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571" w:rsidRDefault="00BE5571" w:rsidP="00BE5571">
      <w:pPr>
        <w:pStyle w:val="a3"/>
        <w:shd w:val="clear" w:color="auto" w:fill="FFFFFF"/>
        <w:spacing w:before="0" w:beforeAutospacing="0" w:after="0" w:afterAutospacing="0" w:line="300" w:lineRule="atLeast"/>
        <w:jc w:val="right"/>
        <w:rPr>
          <w:color w:val="000000"/>
          <w:sz w:val="28"/>
          <w:szCs w:val="28"/>
        </w:rPr>
      </w:pPr>
      <w:r w:rsidRPr="00C31680">
        <w:rPr>
          <w:color w:val="000000"/>
          <w:sz w:val="28"/>
          <w:szCs w:val="28"/>
        </w:rPr>
        <w:t>Приложение № 2</w:t>
      </w:r>
    </w:p>
    <w:p w:rsidR="00BE5571" w:rsidRPr="00C31680" w:rsidRDefault="00BE5571" w:rsidP="00BE5571">
      <w:pPr>
        <w:pStyle w:val="a3"/>
        <w:shd w:val="clear" w:color="auto" w:fill="FFFFFF"/>
        <w:spacing w:before="0" w:beforeAutospacing="0" w:after="0" w:afterAutospacing="0" w:line="300" w:lineRule="atLeast"/>
        <w:jc w:val="right"/>
        <w:rPr>
          <w:color w:val="000000"/>
          <w:sz w:val="28"/>
          <w:szCs w:val="28"/>
        </w:rPr>
      </w:pPr>
    </w:p>
    <w:p w:rsidR="00BE5571" w:rsidRDefault="00BE5571" w:rsidP="00BE5571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rStyle w:val="a4"/>
          <w:color w:val="000000"/>
          <w:sz w:val="28"/>
          <w:szCs w:val="28"/>
        </w:rPr>
      </w:pPr>
      <w:r w:rsidRPr="00C31680">
        <w:rPr>
          <w:rStyle w:val="a4"/>
          <w:color w:val="000000"/>
          <w:sz w:val="28"/>
          <w:szCs w:val="28"/>
        </w:rPr>
        <w:t>Обеспечение доступности для инвалидов услуг организаций общественного питания</w:t>
      </w:r>
    </w:p>
    <w:p w:rsidR="00BE5571" w:rsidRPr="00C31680" w:rsidRDefault="00BE5571" w:rsidP="00BE5571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8"/>
          <w:szCs w:val="28"/>
        </w:rPr>
      </w:pPr>
    </w:p>
    <w:p w:rsidR="00BE5571" w:rsidRPr="005E69D7" w:rsidRDefault="00BE5571" w:rsidP="00BE5571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color w:val="000000"/>
          <w:sz w:val="28"/>
          <w:szCs w:val="28"/>
        </w:rPr>
      </w:pPr>
      <w:r w:rsidRPr="00C31680">
        <w:rPr>
          <w:color w:val="000000"/>
          <w:sz w:val="28"/>
          <w:szCs w:val="28"/>
        </w:rPr>
        <w:t xml:space="preserve">Обеспечение доступности для инвалидов помещений организаций общественного питания регулируется </w:t>
      </w:r>
      <w:r w:rsidRPr="000721D5">
        <w:rPr>
          <w:sz w:val="28"/>
          <w:szCs w:val="28"/>
        </w:rPr>
        <w:t>"СП 59.13330.2016. Свод правил. Доступность зданий и сооружений для маломобильных групп населения. Актуализированная редакция СНиП 35-01-2001"</w:t>
      </w:r>
      <w:r w:rsidRPr="00C31680">
        <w:rPr>
          <w:color w:val="000000"/>
          <w:sz w:val="28"/>
          <w:szCs w:val="28"/>
        </w:rPr>
        <w:t xml:space="preserve">, применение которого носит обязательный </w:t>
      </w:r>
      <w:proofErr w:type="gramStart"/>
      <w:r w:rsidRPr="005E69D7">
        <w:rPr>
          <w:color w:val="000000"/>
          <w:sz w:val="28"/>
          <w:szCs w:val="28"/>
        </w:rPr>
        <w:t>характер,</w:t>
      </w:r>
      <w:r>
        <w:rPr>
          <w:color w:val="000000"/>
          <w:sz w:val="28"/>
          <w:szCs w:val="28"/>
        </w:rPr>
        <w:t xml:space="preserve"> </w:t>
      </w:r>
      <w:r w:rsidRPr="005E69D7">
        <w:rPr>
          <w:color w:val="000000"/>
          <w:sz w:val="28"/>
          <w:szCs w:val="28"/>
        </w:rPr>
        <w:t xml:space="preserve"> и</w:t>
      </w:r>
      <w:proofErr w:type="gramEnd"/>
      <w:r w:rsidRPr="005E69D7">
        <w:rPr>
          <w:color w:val="000000"/>
          <w:sz w:val="28"/>
          <w:szCs w:val="28"/>
        </w:rPr>
        <w:t xml:space="preserve"> </w:t>
      </w:r>
      <w:r w:rsidRPr="005E69D7">
        <w:rPr>
          <w:sz w:val="28"/>
          <w:szCs w:val="28"/>
        </w:rPr>
        <w:t>"СП 138.13330.2012. Свод правил. Общественные здания и сооружения, доступные маломобильным группам населения. Правила проектирования"</w:t>
      </w:r>
      <w:r w:rsidRPr="005E69D7">
        <w:rPr>
          <w:color w:val="000000"/>
          <w:sz w:val="28"/>
          <w:szCs w:val="28"/>
        </w:rPr>
        <w:t>, который носит добровольный характер и устанавливает повышенные требования.</w:t>
      </w:r>
    </w:p>
    <w:p w:rsidR="00BE5571" w:rsidRPr="00C31680" w:rsidRDefault="00BE5571" w:rsidP="00BE5571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color w:val="000000"/>
          <w:sz w:val="28"/>
          <w:szCs w:val="28"/>
        </w:rPr>
      </w:pPr>
      <w:r w:rsidRPr="00C31680">
        <w:rPr>
          <w:color w:val="000000"/>
          <w:sz w:val="28"/>
          <w:szCs w:val="28"/>
        </w:rPr>
        <w:t>Ряд требований, направленных на устранение существующих препятствий и барьеров для беспрепятственного доступа инвалидов, установлен для внутренней планировки предприятий питания:</w:t>
      </w:r>
    </w:p>
    <w:p w:rsidR="00BE5571" w:rsidRPr="006509A4" w:rsidRDefault="00BE5571" w:rsidP="00BE557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Pr="00650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предприятиях питания и их зонах, предназначенных для специализированного обслуживания маломобильных посетителей, рекомендуется предусматривать обсл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уживание официантами;</w:t>
      </w:r>
    </w:p>
    <w:p w:rsidR="00BE5571" w:rsidRPr="006509A4" w:rsidRDefault="00BE5571" w:rsidP="00BE557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6509A4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отсутствии в здании пассажирских лифтов обеденные залы рекомендуется размещать на первом этаже. Оборудование мест, приспособленных для маломобильных посетителей, размещенных на основном этаже (преимущественно первом), должно соответствовать аналогичному оборудованию мест, размещенных на недоступных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инвалидов этажах (уровнях);</w:t>
      </w:r>
    </w:p>
    <w:p w:rsidR="00BE5571" w:rsidRPr="006509A4" w:rsidRDefault="00BE5571" w:rsidP="00BE557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Pr="00650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помещениях общественного питания расстановка мебели и оборудования должна обеспечивать беспрепятственное движение инвалидов. Ширина прохода около прилавков для сервирования блюд должна быть не менее 0,9 м. Для обеспечения свободного </w:t>
      </w:r>
      <w:proofErr w:type="spellStart"/>
      <w:r w:rsidRPr="006509A4">
        <w:rPr>
          <w:rFonts w:ascii="Times New Roman" w:eastAsia="Times New Roman" w:hAnsi="Times New Roman" w:cs="Times New Roman"/>
          <w:sz w:val="28"/>
          <w:szCs w:val="28"/>
          <w:lang w:eastAsia="ru-RU"/>
        </w:rPr>
        <w:t>огибания</w:t>
      </w:r>
      <w:proofErr w:type="spellEnd"/>
      <w:r w:rsidRPr="00650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проходе кресла-коляски ширину прохода рек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омендуется увеличивать до 1,1 м;</w:t>
      </w:r>
    </w:p>
    <w:p w:rsidR="00BE5571" w:rsidRPr="006509A4" w:rsidRDefault="00BE5571" w:rsidP="00BE557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Pr="00650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буфетах и закусочных должно быть не менее одн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стола высотой 0,75 - 0,85 м;</w:t>
      </w:r>
    </w:p>
    <w:p w:rsidR="00BE5571" w:rsidRPr="006509A4" w:rsidRDefault="00BE5571" w:rsidP="00BE557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ш</w:t>
      </w:r>
      <w:r w:rsidRPr="006509A4">
        <w:rPr>
          <w:rFonts w:ascii="Times New Roman" w:eastAsia="Times New Roman" w:hAnsi="Times New Roman" w:cs="Times New Roman"/>
          <w:sz w:val="28"/>
          <w:szCs w:val="28"/>
          <w:lang w:eastAsia="ru-RU"/>
        </w:rPr>
        <w:t>ирина прохода между столами в ресто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 должна быть не менее 1,2м;</w:t>
      </w:r>
    </w:p>
    <w:p w:rsidR="00BE5571" w:rsidRPr="006509A4" w:rsidRDefault="00BE5571" w:rsidP="00BE557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6509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екция стойки бара для инвалидов на кресле-коляске должна иметь ширину столешницы 1,6 м, высоту от пола не более 0,85 м и свобод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ное пространство для ног 0,75 м;</w:t>
      </w:r>
    </w:p>
    <w:p w:rsidR="00BE5571" w:rsidRDefault="00BE5571" w:rsidP="00BE55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Pr="00650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предприятиях питания рекомендуется отводить до 5% мест, но не менее одного, для лиц, передвигающихся на креслах-колясках и с нарушением зрения, с площадью не менее 3 м</w:t>
      </w:r>
      <w:r w:rsidRPr="006509A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каждое место;</w:t>
      </w:r>
    </w:p>
    <w:p w:rsidR="00BE5571" w:rsidRPr="006509A4" w:rsidRDefault="00BE5571" w:rsidP="00BE557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Pr="00650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помещениях общественного питания должно быть 5% столов, но не менее одного обеденного стола высотой 0,65 - 0,8 м. Такие столы должны иметь необходимую ширину между ножками и необходимую глубину столешницы в соответствии с требованиями </w:t>
      </w:r>
      <w:hyperlink r:id="rId4" w:history="1">
        <w:r w:rsidRPr="00432FC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СП 136.13330</w:t>
        </w:r>
      </w:hyperlink>
      <w:r w:rsidRPr="00650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Стойки баров и кафетериев </w:t>
      </w:r>
      <w:r w:rsidRPr="006509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должны иметь пониженную часть высотой от пола не более 0,8 м и шириной 0,8 - 1,0 м для обслужив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инвалида на кресле-коляске;</w:t>
      </w:r>
    </w:p>
    <w:p w:rsidR="00BE5571" w:rsidRPr="006509A4" w:rsidRDefault="00BE5571" w:rsidP="00BE557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Pr="00650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предприятиях питания, связанных с длительным пребыванием посетителей (рестораны, столовые), гардеробные стойки в местах обслуживания маломобильных посетителей следует устраивать в соответствии с рекомендациями </w:t>
      </w:r>
      <w:hyperlink r:id="rId5" w:history="1">
        <w:r w:rsidRPr="00CF70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СП 136.13330</w:t>
        </w:r>
      </w:hyperlink>
      <w:r w:rsidRPr="00CF70A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E5571" w:rsidRPr="006509A4" w:rsidRDefault="00BE5571" w:rsidP="00BE5571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Pr="00650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естибюли, холлы, аванзалы, уборные, умывальные и другие вспомогательные помещения, доступные для маломобильных посетителей, следует проектировать с учетом требований </w:t>
      </w:r>
      <w:hyperlink r:id="rId6" w:history="1">
        <w:r w:rsidRPr="00CF70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СП 59.13330</w:t>
        </w:r>
      </w:hyperlink>
      <w:r w:rsidRPr="00650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рекомендациями </w:t>
      </w:r>
      <w:hyperlink r:id="rId7" w:history="1">
        <w:r w:rsidRPr="00CF70A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СП 136.13330</w:t>
        </w:r>
      </w:hyperlink>
      <w:r w:rsidRPr="006509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5571" w:rsidRPr="006509A4" w:rsidRDefault="00BE5571" w:rsidP="00BE5571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color w:val="000000"/>
          <w:sz w:val="28"/>
          <w:szCs w:val="28"/>
        </w:rPr>
      </w:pPr>
      <w:r w:rsidRPr="006509A4">
        <w:rPr>
          <w:color w:val="000000"/>
          <w:sz w:val="28"/>
          <w:szCs w:val="28"/>
        </w:rPr>
        <w:t>Также установлен ряд требований к порядку предоставления информации посетителям из числа инвалидов:</w:t>
      </w:r>
    </w:p>
    <w:p w:rsidR="00BE5571" w:rsidRPr="006509A4" w:rsidRDefault="00BE5571" w:rsidP="00BE5571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color w:val="000000"/>
          <w:sz w:val="28"/>
          <w:szCs w:val="28"/>
        </w:rPr>
      </w:pPr>
      <w:r w:rsidRPr="006509A4">
        <w:rPr>
          <w:color w:val="000000"/>
          <w:sz w:val="28"/>
          <w:szCs w:val="28"/>
        </w:rPr>
        <w:t>- информация о предприятии (тип, класс, форма обслуживания, доступность для маломобильных посетителей), а также меню должны быть легко определяемы и доступны для инвалидо</w:t>
      </w:r>
      <w:bookmarkStart w:id="0" w:name="_GoBack"/>
      <w:bookmarkEnd w:id="0"/>
      <w:r w:rsidRPr="006509A4">
        <w:rPr>
          <w:color w:val="000000"/>
          <w:sz w:val="28"/>
          <w:szCs w:val="28"/>
        </w:rPr>
        <w:t>в на креслах-колясках и лиц с нарушением зрения;</w:t>
      </w:r>
    </w:p>
    <w:p w:rsidR="00BE5571" w:rsidRPr="006509A4" w:rsidRDefault="00BE5571" w:rsidP="00BE5571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color w:val="000000"/>
          <w:sz w:val="28"/>
          <w:szCs w:val="28"/>
        </w:rPr>
      </w:pPr>
      <w:r w:rsidRPr="006509A4">
        <w:rPr>
          <w:color w:val="000000"/>
          <w:sz w:val="28"/>
          <w:szCs w:val="28"/>
        </w:rPr>
        <w:t>- меню должно иметь контрастные надписи простым шрифтом и шрифтом Брайля;</w:t>
      </w:r>
    </w:p>
    <w:p w:rsidR="00BE5571" w:rsidRPr="006509A4" w:rsidRDefault="00BE5571" w:rsidP="00BE557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509A4">
        <w:rPr>
          <w:color w:val="000000"/>
          <w:sz w:val="28"/>
          <w:szCs w:val="28"/>
        </w:rPr>
        <w:t>- в качестве альтернативы может использоваться меню предприятия в версии для слабовидящих, доступной в сети Интернет;</w:t>
      </w:r>
    </w:p>
    <w:p w:rsidR="000B1FBA" w:rsidRPr="00BE5571" w:rsidRDefault="00BE5571" w:rsidP="00BE5571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BE5571">
        <w:rPr>
          <w:rFonts w:ascii="Times New Roman" w:hAnsi="Times New Roman" w:cs="Times New Roman"/>
          <w:color w:val="000000"/>
          <w:sz w:val="28"/>
          <w:szCs w:val="28"/>
        </w:rPr>
        <w:t>Работники организаций, предоставляющих услуги населению, обязаны оказывать помощь инвалидам в преодолении барьеров, мешающих получению ими услуг наравне с другими лицами. Применительно к организациям общественного питания это означает, что, например, на предприятиях самообслуживания, при необходимости, инвалиду следует оказывать помощь при выборе блюд и доставки их к месту приема пищи.</w:t>
      </w:r>
    </w:p>
    <w:sectPr w:rsidR="000B1FBA" w:rsidRPr="00BE5571" w:rsidSect="007F35B8">
      <w:pgSz w:w="11906" w:h="16838"/>
      <w:pgMar w:top="850" w:right="709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Cyr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998"/>
    <w:rsid w:val="000B1FBA"/>
    <w:rsid w:val="002C738C"/>
    <w:rsid w:val="00377898"/>
    <w:rsid w:val="00540589"/>
    <w:rsid w:val="00774AFF"/>
    <w:rsid w:val="007F35B8"/>
    <w:rsid w:val="00AC2998"/>
    <w:rsid w:val="00BE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72692-4707-416C-BF5C-0EC98B11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57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3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35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nd=6B12548B5F83671CFA741F16C8329C23&amp;req=doc&amp;base=STR&amp;n=20725&amp;REFFIELD=134&amp;REFDST=100147&amp;REFDOC=20548&amp;REFBASE=STR&amp;stat=refcode%3D16876%3Bindex%3D274&amp;date=03.12.201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6B12548B5F83671CFA741F16C8329C23&amp;req=doc&amp;base=STR&amp;n=19446&amp;REFFIELD=134&amp;REFDST=100147&amp;REFDOC=20548&amp;REFBASE=STR&amp;stat=refcode%3D16876%3Bindex%3D274&amp;date=03.12.2019" TargetMode="External"/><Relationship Id="rId5" Type="http://schemas.openxmlformats.org/officeDocument/2006/relationships/hyperlink" Target="https://login.consultant.ru/link/?rnd=6B12548B5F83671CFA741F16C8329C23&amp;req=doc&amp;base=STR&amp;n=20725&amp;REFFIELD=134&amp;REFDST=100146&amp;REFDOC=20548&amp;REFBASE=STR&amp;stat=refcode%3D16876%3Bindex%3D273&amp;date=03.12.2019" TargetMode="External"/><Relationship Id="rId4" Type="http://schemas.openxmlformats.org/officeDocument/2006/relationships/hyperlink" Target="https://login.consultant.ru/link/?rnd=6B12548B5F83671CFA741F16C8329C23&amp;req=doc&amp;base=STR&amp;n=20725&amp;REFFIELD=134&amp;REFDST=38&amp;REFDOC=20548&amp;REFBASE=STR&amp;stat=refcode%3D16876%3Bindex%3D270&amp;date=03.12.201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704</Words>
  <Characters>4014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Владимир Сергеевич</dc:creator>
  <cp:keywords/>
  <dc:description/>
  <cp:lastModifiedBy>Фролов Владимир Сергеевич</cp:lastModifiedBy>
  <cp:revision>4</cp:revision>
  <dcterms:created xsi:type="dcterms:W3CDTF">2019-12-05T04:13:00Z</dcterms:created>
  <dcterms:modified xsi:type="dcterms:W3CDTF">2019-12-05T04:19:00Z</dcterms:modified>
</cp:coreProperties>
</file>