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D6E" w:rsidRPr="000411FF" w:rsidRDefault="005B3B64" w:rsidP="00AA4D6E">
      <w:pPr>
        <w:shd w:val="clear" w:color="auto" w:fill="FFFFFF"/>
        <w:spacing w:before="240" w:after="24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41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</w:t>
      </w:r>
      <w:r w:rsidR="00AA4D6E" w:rsidRPr="00041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Уход за деревьями и кустарниками в первые годы после посадки</w:t>
      </w:r>
    </w:p>
    <w:p w:rsidR="00AA4D6E" w:rsidRPr="000411FF" w:rsidRDefault="00AA4D6E" w:rsidP="005B3B64">
      <w:pPr>
        <w:shd w:val="clear" w:color="auto" w:fill="FFFFFF"/>
        <w:spacing w:before="144" w:after="144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1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Уход за деревьями и кустарниками — это система мероприятий, направленных на обеспечение приживаемости растений после посадки и создание биологически устойчивых п эстетически полноценных насаждений на объекте озеленения. </w:t>
      </w:r>
    </w:p>
    <w:p w:rsidR="00DA497C" w:rsidRPr="000411FF" w:rsidRDefault="00AA4D6E" w:rsidP="005B3B64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>Первые годы после посадки являются наиболее критическими для растений, поскольку они находятся и непривычных условиях среды с поврежденными корневыми системами. В это время растения при надлежащем уходе залечивают поранения, постепенно восстанавливают корневые системы; вместе с этим улучшается рост надземной части. Время приживаемости растений и полного восстановления их жизнедеятельности может быть различным в зависимости от биологических свойств, состояния и возраста саженцев. Наиболее быстро приживаются кустарниковые растения; срок их полной приживаемости длится 2—3 года. Срок полной приживаемости 6—11-летних деревьев-саженцев продолжается 3—4 года.</w:t>
      </w:r>
    </w:p>
    <w:p w:rsidR="00AA4D6E" w:rsidRPr="000411FF" w:rsidRDefault="00AA4D6E" w:rsidP="005B3B64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>Во всех случаях после</w:t>
      </w:r>
      <w:r w:rsidR="00915B42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bookmarkStart w:id="0" w:name="_GoBack"/>
      <w:bookmarkEnd w:id="0"/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>осадочный уход проводят регулярно в течение всего сезона и сводят обычно к таким мероприятиям, как:</w:t>
      </w:r>
    </w:p>
    <w:p w:rsidR="00AA4D6E" w:rsidRPr="000411FF" w:rsidRDefault="00AA4D6E" w:rsidP="00AA4D6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0411F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Тщательный и регулярный полив</w:t>
      </w:r>
    </w:p>
    <w:p w:rsidR="00AA4D6E" w:rsidRPr="000411FF" w:rsidRDefault="00AA4D6E" w:rsidP="00AA4D6E">
      <w:pPr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>В зависимости от величины растений и их корневых систем практикой установлены следующие средние нормы полива водой на одно растение:</w:t>
      </w:r>
      <w:r w:rsidRPr="000411FF">
        <w:rPr>
          <w:rFonts w:ascii="Times New Roman" w:hAnsi="Times New Roman" w:cs="Times New Roman"/>
          <w:sz w:val="24"/>
          <w:szCs w:val="24"/>
        </w:rPr>
        <w:br/>
      </w:r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>кустарники-саженцы…………………………….10—20 л</w:t>
      </w:r>
      <w:r w:rsidRPr="000411FF">
        <w:rPr>
          <w:rFonts w:ascii="Times New Roman" w:hAnsi="Times New Roman" w:cs="Times New Roman"/>
          <w:sz w:val="24"/>
          <w:szCs w:val="24"/>
        </w:rPr>
        <w:br/>
      </w:r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>деревья-саженцы ………………………………&lt;10—50 л</w:t>
      </w:r>
    </w:p>
    <w:p w:rsidR="00AA4D6E" w:rsidRPr="000411FF" w:rsidRDefault="00AA4D6E" w:rsidP="00AA4D6E">
      <w:pPr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Полив производить в утренние или вечерние часы в приствольные лунки (во избежание потери воды желательно сформировать валик для удержания воды). Кратность полива устанавливается в зависимости от погодных условий и влажности почвы. Рекомендуем ориентироваться на состояние растений и поливать не менее 1 раза неделю. </w:t>
      </w:r>
    </w:p>
    <w:p w:rsidR="00AA4D6E" w:rsidRPr="000411FF" w:rsidRDefault="00AA4D6E" w:rsidP="00AA4D6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0411F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Рыхление и мульчирование приствольного пространства</w:t>
      </w:r>
    </w:p>
    <w:p w:rsidR="00AA4D6E" w:rsidRPr="000411FF" w:rsidRDefault="005B3B64" w:rsidP="00AA4D6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>Это агротехническое мероприятие позволяет сохранить влагу в почке, а так же обеспечить корневую систему растений воздухом, что немаловажно для ее полноценного восстановления и дальнейшего развития. Рыхлить рекомендуем после полива, во избежание образования «земляной корки»</w:t>
      </w:r>
    </w:p>
    <w:p w:rsidR="00AA4D6E" w:rsidRPr="000411FF" w:rsidRDefault="00AA4D6E" w:rsidP="00AA4D6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3B64" w:rsidRPr="000411F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Внесение подкормок</w:t>
      </w:r>
    </w:p>
    <w:p w:rsidR="00BD1C18" w:rsidRPr="000411FF" w:rsidRDefault="005B3B64" w:rsidP="00AA4D6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условиях городских  песчаных бедных почв, особенно при отсутствии внесения основной дозы удобрений при посадке  саженцев, подкормка минеральными и (или) органическими удобрениями обеспечит растения дополнительными питательными веществами, что в свою очередь необходимое условие </w:t>
      </w:r>
      <w:proofErr w:type="gramStart"/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>для</w:t>
      </w:r>
      <w:proofErr w:type="gramEnd"/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>их</w:t>
      </w:r>
      <w:proofErr w:type="gramEnd"/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полноценного развития.  Подкормку проще выполнять «корневую», совмещенную с поливом растений. При этом удобрения должны быть достаточно хорошо растворимы в воде. </w:t>
      </w:r>
      <w:r w:rsidR="00BD1C18"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Ассортимент удобрений достаточно широк, рекомендуемые дозы приведены на упаковках и зависят от характеристик продукта. </w:t>
      </w:r>
    </w:p>
    <w:p w:rsidR="00BD1C18" w:rsidRPr="000411FF" w:rsidRDefault="00BD1C18" w:rsidP="00AA4D6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подкормки деревьев и кустарников  на бедных почвах рекомендуем: </w:t>
      </w:r>
    </w:p>
    <w:p w:rsidR="00AA4D6E" w:rsidRPr="000411FF" w:rsidRDefault="00BD1C18" w:rsidP="00AA4D6E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Пользоваться  </w:t>
      </w:r>
      <w:proofErr w:type="gramStart"/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>комплексными</w:t>
      </w:r>
      <w:proofErr w:type="gramEnd"/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удобрениям  с хорошей растворимостью содержащими основные элементы питания: азот, фосфор, калий (приветствуется наличие микроэлементов);</w:t>
      </w:r>
    </w:p>
    <w:p w:rsidR="00BD1C18" w:rsidRPr="000411FF" w:rsidRDefault="00BD1C18" w:rsidP="00AA4D6E">
      <w:pPr>
        <w:jc w:val="both"/>
        <w:rPr>
          <w:rFonts w:ascii="Times New Roman" w:hAnsi="Times New Roman" w:cs="Times New Roman"/>
          <w:sz w:val="24"/>
          <w:szCs w:val="24"/>
        </w:rPr>
      </w:pPr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Не вносить во второй половине лета </w:t>
      </w:r>
      <w:proofErr w:type="gramStart"/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>удобрения</w:t>
      </w:r>
      <w:proofErr w:type="gramEnd"/>
      <w:r w:rsidRP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содержащие значительные дозы азота (так как азот задерживает вызревание побегов, что в свою очередь может привести к их вымерзанию в зимний период)</w:t>
      </w:r>
      <w:r w:rsidR="000411F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BD1C18" w:rsidRPr="000411FF" w:rsidSect="005B3B64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27B"/>
    <w:rsid w:val="000411FF"/>
    <w:rsid w:val="0037727B"/>
    <w:rsid w:val="005B3B64"/>
    <w:rsid w:val="00915B42"/>
    <w:rsid w:val="00AA4D6E"/>
    <w:rsid w:val="00BD1C18"/>
    <w:rsid w:val="00DE6C6D"/>
    <w:rsid w:val="00EA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A4D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4D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A4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A4D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4D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A4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7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FIREAngel</dc:creator>
  <cp:keywords/>
  <dc:description/>
  <cp:lastModifiedBy>Крылова Ольга Валерьевна</cp:lastModifiedBy>
  <cp:revision>5</cp:revision>
  <cp:lastPrinted>2017-06-21T10:20:00Z</cp:lastPrinted>
  <dcterms:created xsi:type="dcterms:W3CDTF">2017-06-21T00:50:00Z</dcterms:created>
  <dcterms:modified xsi:type="dcterms:W3CDTF">2017-06-21T10:46:00Z</dcterms:modified>
</cp:coreProperties>
</file>