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9.jpeg" ContentType="image/jpeg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media/image14.jpeg" ContentType="image/jpeg"/>
  <Override PartName="/word/media/image15.jpeg" ContentType="image/jpeg"/>
  <Override PartName="/word/media/image16.jpeg" ContentType="image/jpeg"/>
  <Override PartName="/word/media/image17.jpeg" ContentType="image/jpeg"/>
  <Override PartName="/word/media/image18.jpeg" ContentType="image/jpeg"/>
  <Override PartName="/word/media/image19.jpeg" ContentType="image/jpeg"/>
  <Override PartName="/word/media/image20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Памятка по организации работы с субъектами туристской индустрии по размещению информации на Платформе</w:t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Для </w:t>
      </w:r>
      <w:bookmarkStart w:id="0" w:name="__DdeLink__2467_2672647478"/>
      <w:r>
        <w:rPr>
          <w:rFonts w:cs="Times New Roman" w:ascii="Times New Roman" w:hAnsi="Times New Roman"/>
          <w:sz w:val="28"/>
          <w:szCs w:val="28"/>
        </w:rPr>
        <w:t>регистрации личного кабинета организации на Платформе</w:t>
      </w:r>
      <w:bookmarkEnd w:id="0"/>
      <w:r>
        <w:rPr>
          <w:rFonts w:cs="Times New Roman" w:ascii="Times New Roman" w:hAnsi="Times New Roman"/>
          <w:sz w:val="28"/>
          <w:szCs w:val="28"/>
        </w:rPr>
        <w:t xml:space="preserve"> необходимо пройти по ссылке </w:t>
      </w:r>
      <w:hyperlink r:id="rId2">
        <w:r>
          <w:rPr>
            <w:rStyle w:val="Style14"/>
            <w:rFonts w:cs="Times New Roman" w:ascii="Times New Roman" w:hAnsi="Times New Roman"/>
            <w:sz w:val="28"/>
            <w:szCs w:val="28"/>
          </w:rPr>
          <w:t>https://lk.visitugra.ru/signup</w:t>
        </w:r>
      </w:hyperlink>
      <w:r>
        <w:rPr>
          <w:rFonts w:cs="Times New Roman" w:ascii="Times New Roman" w:hAnsi="Times New Roman"/>
          <w:sz w:val="28"/>
          <w:szCs w:val="28"/>
        </w:rPr>
        <w:t xml:space="preserve">. Чтобы попасть на регистрационную форму, вам необходимо перейти на неё с главной страницы Платформы </w:t>
      </w:r>
      <w:hyperlink r:id="rId3">
        <w:r>
          <w:rPr>
            <w:rStyle w:val="Style14"/>
            <w:rFonts w:cs="Times New Roman" w:ascii="Times New Roman" w:hAnsi="Times New Roman"/>
            <w:sz w:val="28"/>
            <w:szCs w:val="28"/>
            <w:lang w:val="en-US"/>
          </w:rPr>
          <w:t>https</w:t>
        </w:r>
        <w:r>
          <w:rPr>
            <w:rStyle w:val="Style14"/>
            <w:rFonts w:cs="Times New Roman" w:ascii="Times New Roman" w:hAnsi="Times New Roman"/>
            <w:sz w:val="28"/>
            <w:szCs w:val="28"/>
          </w:rPr>
          <w:t>://</w:t>
        </w:r>
        <w:r>
          <w:rPr>
            <w:rStyle w:val="Style14"/>
            <w:rFonts w:cs="Times New Roman" w:ascii="Times New Roman" w:hAnsi="Times New Roman"/>
            <w:sz w:val="28"/>
            <w:szCs w:val="28"/>
            <w:lang w:val="en-US"/>
          </w:rPr>
          <w:t>visitugra</w:t>
        </w:r>
        <w:r>
          <w:rPr>
            <w:rStyle w:val="Style14"/>
            <w:rFonts w:cs="Times New Roman" w:ascii="Times New Roman" w:hAnsi="Times New Roman"/>
            <w:sz w:val="28"/>
            <w:szCs w:val="28"/>
          </w:rPr>
          <w:t>.</w:t>
        </w:r>
        <w:r>
          <w:rPr>
            <w:rStyle w:val="Style14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нажав на кнопку «Войти как организация» (см. на картинке).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8890" distL="0" distR="2540">
            <wp:extent cx="6645910" cy="1724660"/>
            <wp:effectExtent l="0" t="0" r="0" b="0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2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Обратите внимание, что после перехода по «Войти как организация» перед вами появится форма входа в личный кабинет организации. Вход в личный кабинет организации возможен только в случае регистрации вашей организации на Платформе. Форма входа выглядит следующим образом</w:t>
      </w:r>
      <w:r>
        <w:rPr>
          <w:rFonts w:cs="Times New Roman" w:ascii="Times New Roman" w:hAnsi="Times New Roman"/>
          <w:sz w:val="28"/>
          <w:szCs w:val="28"/>
          <w:lang w:val="en-US"/>
        </w:rPr>
        <w:t>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/>
        <w:drawing>
          <wp:inline distT="0" distB="9525" distL="0" distR="9525">
            <wp:extent cx="3838575" cy="3933825"/>
            <wp:effectExtent l="0" t="0" r="0" b="0"/>
            <wp:docPr id="2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Чтобы зарегистрировать свою организацию, вам необходимо перейти с формы входа к форме регистрации. Нажав по активной ссылке «Регистрация» вы перейдёте к форме регистрации организации (отм. на картинке). Вам необходимо ввести вашу актуальную электронную почту и придумать надежный пароль. Если все действия сделаны верно, перед вами будет следующая страница: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9525">
            <wp:extent cx="3781425" cy="3886200"/>
            <wp:effectExtent l="0" t="0" r="0" b="0"/>
            <wp:docPr id="3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После нажатия кнопки «Зарегистрироваться» на вашу электронную почту придет письмо-подтверждение с просьбой подтвердить ваши действия по регистрации на Платформе и электронную почту. Обращаем ваше внимание, что в случае использования почтовых сервисов @</w:t>
      </w:r>
      <w:r>
        <w:rPr>
          <w:rFonts w:cs="Times New Roman" w:ascii="Times New Roman" w:hAnsi="Times New Roman"/>
          <w:sz w:val="28"/>
          <w:szCs w:val="28"/>
          <w:lang w:val="en-US"/>
        </w:rPr>
        <w:t>mail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  <w:lang w:val="en-US"/>
        </w:rPr>
        <w:t>ru</w:t>
      </w:r>
      <w:r>
        <w:rPr>
          <w:rFonts w:cs="Times New Roman" w:ascii="Times New Roman" w:hAnsi="Times New Roman"/>
          <w:sz w:val="28"/>
          <w:szCs w:val="28"/>
        </w:rPr>
        <w:t>-@</w:t>
      </w:r>
      <w:r>
        <w:rPr>
          <w:rFonts w:cs="Times New Roman" w:ascii="Times New Roman" w:hAnsi="Times New Roman"/>
          <w:sz w:val="28"/>
          <w:szCs w:val="28"/>
          <w:lang w:val="en-US"/>
        </w:rPr>
        <w:t>gmail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  <w:lang w:val="en-US"/>
        </w:rPr>
        <w:t>com</w:t>
      </w:r>
      <w:r>
        <w:rPr>
          <w:rFonts w:cs="Times New Roman" w:ascii="Times New Roman" w:hAnsi="Times New Roman"/>
          <w:sz w:val="28"/>
          <w:szCs w:val="28"/>
        </w:rPr>
        <w:t>-@</w:t>
      </w:r>
      <w:r>
        <w:rPr>
          <w:rFonts w:cs="Times New Roman" w:ascii="Times New Roman" w:hAnsi="Times New Roman"/>
          <w:sz w:val="28"/>
          <w:szCs w:val="28"/>
          <w:lang w:val="en-US"/>
        </w:rPr>
        <w:t>yandex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  <w:lang w:val="en-US"/>
        </w:rPr>
        <w:t>ru</w:t>
      </w:r>
      <w:r>
        <w:rPr>
          <w:rFonts w:cs="Times New Roman" w:ascii="Times New Roman" w:hAnsi="Times New Roman"/>
          <w:sz w:val="28"/>
          <w:szCs w:val="28"/>
        </w:rPr>
        <w:t xml:space="preserve"> и пр. письмо-подтверждение может оказаться в папке почтового ящика «Вся почта». Чтобы перейти в эту папку, вам необходимо развернуть список папок почтового ящика. Выглядит это следующим образом</w:t>
      </w:r>
      <w:r>
        <w:rPr>
          <w:rFonts w:cs="Times New Roman" w:ascii="Times New Roman" w:hAnsi="Times New Roman"/>
          <w:sz w:val="28"/>
          <w:szCs w:val="28"/>
          <w:lang w:val="en-US"/>
        </w:rPr>
        <w:t>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/>
        <w:drawing>
          <wp:inline distT="0" distB="0" distL="0" distR="0">
            <wp:extent cx="2362200" cy="3771900"/>
            <wp:effectExtent l="0" t="0" r="0" b="0"/>
            <wp:docPr id="4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 перехода по ссылке из письма-подтверждения перед вами открывается страница с регистрацией вашей организации: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9525" distL="0" distR="9525">
            <wp:extent cx="6276975" cy="4029075"/>
            <wp:effectExtent l="0" t="0" r="0" b="0"/>
            <wp:docPr id="5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Вам необходимо выбрать вид целевой деятельности в соответствии с профилем вашей организации: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1. Владелец объекта, организатор мероприятий или поставщик услуг</w:t>
      </w:r>
      <w:r>
        <w:rPr>
          <w:rFonts w:cs="Times New Roman" w:ascii="Times New Roman" w:hAnsi="Times New Roman"/>
          <w:sz w:val="28"/>
          <w:szCs w:val="28"/>
        </w:rPr>
        <w:t xml:space="preserve"> – этот вид целевой деятельности подходит музеям, этнографическим стойбищам, учреждения культуры и иным учреждениям и организациям, которые являются объектами туристской привлекательности и/или осуществляют разработку и реализацию туристских услуг. Пример – КТЦ «Югра-Классик», Самаровский чугас, Этнографический парк-музей с. Варьёган, Охотничье хозяйство «Еловое», Хаски-центр «Югра» и др.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2. Туроператор</w:t>
      </w:r>
      <w:r>
        <w:rPr>
          <w:rFonts w:cs="Times New Roman" w:ascii="Times New Roman" w:hAnsi="Times New Roman"/>
          <w:sz w:val="28"/>
          <w:szCs w:val="28"/>
        </w:rPr>
        <w:t xml:space="preserve"> – этот вид целевой деятельности подходит туроператорам автономного округа, включенным в Единый федеральный реестр туроператоров Российской Федерации.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3. Куратор отрасли туризма</w:t>
      </w:r>
      <w:r>
        <w:rPr>
          <w:rFonts w:cs="Times New Roman" w:ascii="Times New Roman" w:hAnsi="Times New Roman"/>
          <w:sz w:val="28"/>
          <w:szCs w:val="28"/>
        </w:rPr>
        <w:t xml:space="preserve"> – этот вид целевой деятельности подходит структурным подразделениям муниципальных образований автономного округа, курирующим туристскую отрасль на своей территории.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Обратите внимание, что начиная с этого этапа ваша заявка на создание организации находится в статусе «Черновика». Чтобы отправить вашу заявку на рассмотрение вам необходимо заполнить все разделы заявки. Чтобы занесенная в раздел информация сохранилась, вам необходимо нажать на кнопку «Сохранить и продолжить» в соответствующем разделе заявки. В противном случае переход к следующему разделу заявки невозможен.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Разделы заявки отображены справа от формы раздела заявки и выглядят следующим образом: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9525" distL="0" distR="0">
            <wp:extent cx="3486150" cy="3400425"/>
            <wp:effectExtent l="0" t="0" r="0" b="0"/>
            <wp:docPr id="6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Кнопка «Сохранить и продолжить» находится в нижнем правом углу формы заявки и выглядит следующим образом: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9525" distL="0" distR="9525">
            <wp:extent cx="6276975" cy="4029075"/>
            <wp:effectExtent l="0" t="0" r="0" b="0"/>
            <wp:docPr id="7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После выбора вида целевой деятельности вам будет необходимо заполнить реквизиты своей организации. Платформа предусматривает автоматическое заполнение обязательных полей формы заявки путем ввода ИНН организации в соответствующем окне. Информация автоматически заполняется в соответствии с данными Федеральной налоговой службы. Окно ввода ИНН появляется после нажатия кнопки «Заполнить реквизиты автоматически по ИНН». Окно и кнопка выглядят следующим образом</w:t>
      </w:r>
      <w:r>
        <w:rPr>
          <w:rFonts w:cs="Times New Roman" w:ascii="Times New Roman" w:hAnsi="Times New Roman"/>
          <w:sz w:val="28"/>
          <w:szCs w:val="28"/>
          <w:lang w:val="en-US"/>
        </w:rPr>
        <w:t>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3810" distL="0" distR="2540">
            <wp:extent cx="6645910" cy="1958340"/>
            <wp:effectExtent l="0" t="0" r="0" b="0"/>
            <wp:docPr id="8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/>
        <w:drawing>
          <wp:inline distT="0" distB="0" distL="0" distR="9525">
            <wp:extent cx="5019675" cy="2724150"/>
            <wp:effectExtent l="0" t="0" r="0" b="0"/>
            <wp:docPr id="9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Обязательные для заполнения поля отмечены красной звёздочкой: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9525" distL="0" distR="0">
            <wp:extent cx="4038600" cy="2524125"/>
            <wp:effectExtent l="0" t="0" r="0" b="0"/>
            <wp:docPr id="10" name="Рисунок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6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Отдельное внимание просим уделить полю «Наименование на английском языке». Подойдите к заполнению этого поля максимально строго и сдержано. Лучше всего будет продублировать название транслитом. Например – «Дом-музей В.А. Игошева» - «</w:t>
      </w:r>
      <w:r>
        <w:rPr>
          <w:rFonts w:cs="Times New Roman" w:ascii="Times New Roman" w:hAnsi="Times New Roman"/>
          <w:sz w:val="28"/>
          <w:szCs w:val="28"/>
          <w:lang w:val="en-US"/>
        </w:rPr>
        <w:t>Dom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en-US"/>
        </w:rPr>
        <w:t>muzei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V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  <w:lang w:val="en-US"/>
        </w:rPr>
        <w:t>A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sz w:val="28"/>
          <w:szCs w:val="28"/>
          <w:lang w:val="en-US"/>
        </w:rPr>
        <w:t>Igosheva</w:t>
      </w:r>
      <w:r>
        <w:rPr>
          <w:rFonts w:cs="Times New Roman" w:ascii="Times New Roman" w:hAnsi="Times New Roman"/>
          <w:sz w:val="28"/>
          <w:szCs w:val="28"/>
        </w:rPr>
        <w:t>». Вариант с «</w:t>
      </w:r>
      <w:r>
        <w:rPr>
          <w:rFonts w:cs="Times New Roman" w:ascii="Times New Roman" w:hAnsi="Times New Roman"/>
          <w:sz w:val="28"/>
          <w:szCs w:val="28"/>
          <w:lang w:val="en-US"/>
        </w:rPr>
        <w:t>House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en-US"/>
        </w:rPr>
        <w:t>museum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of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V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  <w:lang w:val="en-US"/>
        </w:rPr>
        <w:t>A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sz w:val="28"/>
          <w:szCs w:val="28"/>
          <w:lang w:val="en-US"/>
        </w:rPr>
        <w:t>Igosheva</w:t>
      </w:r>
      <w:r>
        <w:rPr>
          <w:rFonts w:cs="Times New Roman" w:ascii="Times New Roman" w:hAnsi="Times New Roman"/>
          <w:sz w:val="28"/>
          <w:szCs w:val="28"/>
        </w:rPr>
        <w:t>» не желателен.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Галочка с «Является филиалом или представительством?» подходит для структурных подразделений крупных организаций или учреждений. Например, как в случае с АУ ХМАО-Югры «ЮграМегаСпорт»: Гостиница «Олимпийская» и Культурно-развлекательный комплекс «Арена-Югра» имеют один ИНН с АУ «ЮграМегаСпорт».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этапе ввода личных данных в форме заявки указывайте актуальные контактные данные. Платформа предусматривает возможность указать как стационарный телефон, так и номер мобильного. Для этого вам необходимо переключить кнопку выбора формата телефонного номера: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9525" distL="0" distR="0">
            <wp:extent cx="5753100" cy="5800725"/>
            <wp:effectExtent l="0" t="0" r="0" b="0"/>
            <wp:docPr id="11" name="Рисунок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8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 заполнения всех форм у вас появится возможность отправить заявку на рассмотрение в администрацию Платформы. Перед отправкой вам будет предложено ознакомиться с правовой документацией, регламентирующей деятельность пользователей и организаций на Платформе.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Следить за текущим статусом своей заявки вы сможете из личного кабинета. Пока заявку будет находится в стадии рассмотрения, в личном кабинете из доступных действий будет только «Отозвать» заявку для внесения корректировок. Если вы отзывали заявку, то алгоритм её повторного направления остается неизменным.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/>
        <w:drawing>
          <wp:inline distT="0" distB="9525" distL="0" distR="0">
            <wp:extent cx="3429000" cy="5153025"/>
            <wp:effectExtent l="0" t="0" r="0" b="0"/>
            <wp:docPr id="12" name="Рисунок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9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С полным перечнем правовой документации можно ознакомиться в соответствующих разделах нижнего меню Платформы</w:t>
      </w:r>
      <w:r>
        <w:rPr>
          <w:rFonts w:cs="Times New Roman" w:ascii="Times New Roman" w:hAnsi="Times New Roman"/>
          <w:sz w:val="28"/>
          <w:szCs w:val="28"/>
          <w:lang w:val="en-US"/>
        </w:rPr>
        <w:t>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6985" distL="0" distR="2540">
            <wp:extent cx="6645910" cy="2755265"/>
            <wp:effectExtent l="0" t="0" r="0" b="0"/>
            <wp:docPr id="13" name="Рисунок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20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 одобрения заявки вы сможете приступить к контентной части вашей организации и размещать на Платформе свои объекты и привязанные к ним услуги и/или предложения (для туроператоров привязки не предусмотрены).</w:t>
      </w:r>
    </w:p>
    <w:p>
      <w:pPr>
        <w:sectPr>
          <w:type w:val="nextPage"/>
          <w:pgSz w:w="11906" w:h="16838"/>
          <w:pgMar w:left="720" w:right="720" w:header="0" w:top="720" w:footer="0" w:bottom="720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Теперь приступим к более детальному разбору для каждого вида целевой деятельности.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1. Владелец объекта, организатор мероприятий или поставщик услуг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 успешной регистрации и одобрения заявки на создание организации перед вами появится следующее меню: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9777730" cy="3565525"/>
            <wp:effectExtent l="0" t="0" r="0" b="0"/>
            <wp:docPr id="14" name="Рисунок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21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Остановимся подробнее на создании объекта. Возьмем за пример музей. На странице создания музея особое внимание просим уделить названию. Для целевой аудитории Платформы (туристы/путешественники) не является ценной информация об организационно-правовой форме учреждения, будь то муниципальное казенное учреждение (МКУ), автономное или бюджетное учреждение (АУ или БУ) и пр., поэтому целесообразнее сократить название допустим до: Музей природы и человека, музей геологии, нефти и газа, этнографический парк-музей с. Варьёган и т.д.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Описание объекта также играет важную роль. Следует избегать текстов, где из информации только то, когда создан музей, величина его фондов и ретроспектива учреждения в целом. Эта информация, безусловно, важна, но о ней можно поговорить после изложения интересных фактов, фокусирующих внимание. Сосредоточьтесь на услугах, которые предоставляет учреждение, его регулярных мероприятиях. Хороший пример – описание музея </w:t>
      </w:r>
      <w:hyperlink r:id="rId18">
        <w:r>
          <w:rPr>
            <w:rStyle w:val="Style14"/>
            <w:rFonts w:cs="Times New Roman" w:ascii="Times New Roman" w:hAnsi="Times New Roman"/>
            <w:sz w:val="28"/>
            <w:szCs w:val="28"/>
          </w:rPr>
          <w:t>«Торум-Маа»</w:t>
        </w:r>
      </w:hyperlink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hd w:val="clear" w:color="auto" w:fill="FFFFFF"/>
        <w:spacing w:lineRule="auto" w:line="276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Остальные поля создания объекта интуитивно понятны для заполнения. Если возникают трудности, то вы всегда можете позвонить на горячую линию </w:t>
      </w:r>
      <w:hyperlink r:id="rId19">
        <w:r>
          <w:rPr>
            <w:rStyle w:val="ListLabel12"/>
            <w:rFonts w:eastAsia="Times New Roman" w:cs="Times New Roman" w:ascii="Times New Roman" w:hAnsi="Times New Roman"/>
            <w:b/>
            <w:bCs/>
            <w:sz w:val="28"/>
            <w:szCs w:val="28"/>
            <w:u w:val="single"/>
            <w:lang w:eastAsia="ru-RU"/>
          </w:rPr>
          <w:t>8 (800) 3500 739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(технические вопросы)</w:t>
      </w:r>
      <w:r>
        <w:rPr>
          <w:rFonts w:cs="Times New Roman" w:ascii="Times New Roman" w:hAnsi="Times New Roman"/>
          <w:sz w:val="28"/>
          <w:szCs w:val="28"/>
        </w:rPr>
        <w:t xml:space="preserve"> или обратиться в Центр компетенций в сфере туризма Фонда развития Югры –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 xml:space="preserve">8 (3467) 388 611 </w:t>
      </w:r>
      <w:r>
        <w:rPr>
          <w:rFonts w:cs="Times New Roman" w:ascii="Times New Roman" w:hAnsi="Times New Roman"/>
          <w:sz w:val="28"/>
          <w:szCs w:val="28"/>
        </w:rPr>
        <w:t>(контентная часть, технические вопросы).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Дополнительно отметим, что далеко не каждый объект туристской привлекательности подходит для размещения на Платформе. Перед внесением информации об объектах просим ответить на вопросы: 1. Интересна ли услуга будет туристу/путешественнику? 2. Доступен ли объект/услуга для потенциального туриста без привлечения административного ресурса.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2. Туроператор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 успешной регистрации и одобрения заявки на создание организации перед вами появится следующее меню: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9777730" cy="3456940"/>
            <wp:effectExtent l="0" t="0" r="0" b="0"/>
            <wp:docPr id="15" name="Рисунок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22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45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Основной продукт деятельности туроператора – разработка и реализация туристского продукта. Поэтому вам необходимо эргономично и эстетично оформить свои туры на Платформе. Хороший пример – </w:t>
      </w:r>
      <w:hyperlink r:id="rId21">
        <w:r>
          <w:rPr>
            <w:rStyle w:val="Style14"/>
            <w:rFonts w:cs="Times New Roman" w:ascii="Times New Roman" w:hAnsi="Times New Roman"/>
            <w:sz w:val="28"/>
            <w:szCs w:val="28"/>
          </w:rPr>
          <w:t>«Этнографический Ханты-Мансийск»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и Тур </w:t>
      </w:r>
      <w:hyperlink r:id="rId22">
        <w:r>
          <w:rPr>
            <w:rStyle w:val="Style14"/>
            <w:rFonts w:cs="Times New Roman" w:ascii="Times New Roman" w:hAnsi="Times New Roman"/>
            <w:sz w:val="28"/>
            <w:szCs w:val="28"/>
          </w:rPr>
          <w:t>«Музей Торум Маа»</w:t>
        </w:r>
      </w:hyperlink>
      <w:r>
        <w:rPr>
          <w:rStyle w:val="Style14"/>
          <w:rFonts w:cs="Times New Roman" w:ascii="Times New Roman" w:hAnsi="Times New Roman"/>
          <w:sz w:val="28"/>
          <w:szCs w:val="28"/>
        </w:rPr>
        <w:t xml:space="preserve"> (демообразец)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Если с информационной частью тура все интуитивно понятно, то грамотно разместить контент-блоки тура, чтобы они были легко читаемыми и одновременно с этим информативными, задача не простая.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8707755" cy="4248150"/>
            <wp:effectExtent l="0" t="0" r="0" b="0"/>
            <wp:docPr id="16" name="Рисунок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23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75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Разбивка информации о туре по контент-блокам позволяет структурировать информацию о туре и максимально ярко презентовать её потенциальным туристам.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Контент-блок может быть в виде текста, текста в рамке, галереи фотографий (карусель), одиночное изображение, видео или геолокация.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В примерах наглядно показано, как наиболее выгодно размещать и комбинировать контент-блоки. Добавление контент-блока будет сопровождаться следующим окном</w:t>
      </w:r>
      <w:r>
        <w:rPr>
          <w:rFonts w:cs="Times New Roman" w:ascii="Times New Roman" w:hAnsi="Times New Roman"/>
          <w:sz w:val="28"/>
          <w:szCs w:val="28"/>
          <w:lang w:val="en-US"/>
        </w:rPr>
        <w:t>: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2540" distL="0" distR="0">
            <wp:extent cx="3314700" cy="3198495"/>
            <wp:effectExtent l="0" t="0" r="0" b="0"/>
            <wp:docPr id="17" name="Рисунок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24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Контент-блоки можно перемещать, тем самым видоизменяя структуру описания тура. Кнопка перемещения находится в правом верхнем углу контент-блока. Зажав выделенную часть, вы с помощью курсора сможете перемещать контент-блок.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7239000" cy="2381250"/>
            <wp:effectExtent l="0" t="0" r="0" b="0"/>
            <wp:docPr id="18" name="Рисунок 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6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3. Куратор отрасли туризма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Куратору отрасли туризма доступны инструменты аналитики по своему муниципальному образованию, где он может отслеживать активность субъектов туристской индустрии на Платформе.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/>
        <w:drawing>
          <wp:inline distT="0" distB="8890" distL="0" distR="0">
            <wp:extent cx="9319260" cy="4258310"/>
            <wp:effectExtent l="0" t="0" r="0" b="0"/>
            <wp:docPr id="19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9260" cy="425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Переключаясь по выделенным вкладкам вверху по центру панели вы сможете отслеживать разные статистические показатели. Рабочий стол куратора не ограничивается одними аналитическими инструментами. Куратора может так же, как и владелец объекта создавать объекты, мероприятия, новости и услуги. Созданные объекты и иные сущности на Платформе в последствии можно передать их реальным правообладателям, когда те пройдут процедуру регистрации на Платформе.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 же Вам доступны и другие инструменты: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9404350" cy="3476625"/>
            <wp:effectExtent l="0" t="0" r="0" b="0"/>
            <wp:wrapNone/>
            <wp:docPr id="20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Успехов!</w:t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c624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62415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62415"/>
    <w:rPr>
      <w:color w:val="954F72" w:themeColor="followedHyperlink"/>
      <w:u w:val="single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rFonts w:ascii="Times New Roman" w:hAnsi="Times New Roman" w:cs="Times New Roman"/>
      <w:sz w:val="28"/>
      <w:szCs w:val="28"/>
    </w:rPr>
  </w:style>
  <w:style w:type="character" w:styleId="ListLabel11">
    <w:name w:val="ListLabel 11"/>
    <w:qFormat/>
    <w:rPr>
      <w:rFonts w:ascii="Times New Roman" w:hAnsi="Times New Roman" w:cs="Times New Roman"/>
      <w:sz w:val="28"/>
      <w:szCs w:val="28"/>
      <w:lang w:val="en-US"/>
    </w:rPr>
  </w:style>
  <w:style w:type="character" w:styleId="ListLabel12">
    <w:name w:val="ListLabel 12"/>
    <w:qFormat/>
    <w:rPr>
      <w:rFonts w:ascii="Times New Roman" w:hAnsi="Times New Roman" w:eastAsia="Times New Roman" w:cs="Times New Roman"/>
      <w:b/>
      <w:bCs/>
      <w:sz w:val="28"/>
      <w:szCs w:val="28"/>
      <w:u w:val="single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k.visitugra.ru/signup" TargetMode="External"/><Relationship Id="rId3" Type="http://schemas.openxmlformats.org/officeDocument/2006/relationships/hyperlink" Target="https://visitugra.ru/" TargetMode="Externa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image" Target="media/image8.jpeg"/><Relationship Id="rId12" Type="http://schemas.openxmlformats.org/officeDocument/2006/relationships/image" Target="media/image9.jpeg"/><Relationship Id="rId13" Type="http://schemas.openxmlformats.org/officeDocument/2006/relationships/image" Target="media/image10.jpeg"/><Relationship Id="rId14" Type="http://schemas.openxmlformats.org/officeDocument/2006/relationships/image" Target="media/image11.jpeg"/><Relationship Id="rId15" Type="http://schemas.openxmlformats.org/officeDocument/2006/relationships/image" Target="media/image12.jpeg"/><Relationship Id="rId16" Type="http://schemas.openxmlformats.org/officeDocument/2006/relationships/image" Target="media/image13.jpeg"/><Relationship Id="rId17" Type="http://schemas.openxmlformats.org/officeDocument/2006/relationships/image" Target="media/image14.jpeg"/><Relationship Id="rId18" Type="http://schemas.openxmlformats.org/officeDocument/2006/relationships/hyperlink" Target="https://visitugra.ru/locations/148" TargetMode="External"/><Relationship Id="rId19" Type="http://schemas.openxmlformats.org/officeDocument/2006/relationships/hyperlink" Target="tel: +78003500739" TargetMode="External"/><Relationship Id="rId20" Type="http://schemas.openxmlformats.org/officeDocument/2006/relationships/image" Target="media/image15.jpeg"/><Relationship Id="rId21" Type="http://schemas.openxmlformats.org/officeDocument/2006/relationships/hyperlink" Target="https://visitugra.ru/tours/150" TargetMode="External"/><Relationship Id="rId22" Type="http://schemas.openxmlformats.org/officeDocument/2006/relationships/hyperlink" Target="https://visitugra.ru/tours/122" TargetMode="External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LibreOffice/6.2.3.2$Windows_X86_64 LibreOffice_project/aecc05fe267cc68dde00352a451aa867b3b546ac</Application>
  <Pages>4</Pages>
  <Words>1153</Words>
  <Characters>8040</Characters>
  <CharactersWithSpaces>9160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2021-07-19T05:21:00Z</dcterms:created>
  <dc:creator>f35</dc:creator>
  <dc:description/>
  <dc:language>ru-RU</dc:language>
  <cp:lastModifiedBy>f35</cp:lastModifiedBy>
  <dcterms:modified xsi:type="dcterms:W3CDTF">2022-02-01T11:21:00Z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