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A30" w:rsidRPr="00DD433B" w:rsidRDefault="00966A30" w:rsidP="00966A30">
      <w:pPr>
        <w:jc w:val="right"/>
      </w:pPr>
      <w:r w:rsidRPr="00DD433B">
        <w:rPr>
          <w:rFonts w:eastAsia="Calibri"/>
          <w:lang w:eastAsia="en-US"/>
        </w:rPr>
        <w:t>УТВЕРЖДЕНО</w:t>
      </w:r>
    </w:p>
    <w:p w:rsidR="00966A30" w:rsidRPr="00DD433B" w:rsidRDefault="00966A30" w:rsidP="00966A30">
      <w:pPr>
        <w:jc w:val="right"/>
      </w:pPr>
      <w:r w:rsidRPr="00DD433B">
        <w:rPr>
          <w:rFonts w:eastAsia="Calibri"/>
          <w:lang w:eastAsia="en-US"/>
        </w:rPr>
        <w:t xml:space="preserve">решением председателя Антитеррористической комиссии </w:t>
      </w:r>
    </w:p>
    <w:p w:rsidR="00966A30" w:rsidRPr="00DD433B" w:rsidRDefault="00966A30" w:rsidP="00966A30">
      <w:pPr>
        <w:jc w:val="right"/>
      </w:pPr>
      <w:r w:rsidRPr="00DD433B">
        <w:rPr>
          <w:rFonts w:eastAsia="Calibri"/>
          <w:lang w:eastAsia="en-US"/>
        </w:rPr>
        <w:t>Ханты-Мансийского автономного округа – Югры</w:t>
      </w:r>
    </w:p>
    <w:p w:rsidR="00966A30" w:rsidRPr="00DD433B" w:rsidRDefault="00957709" w:rsidP="00966A30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 3 </w:t>
      </w:r>
      <w:bookmarkStart w:id="0" w:name="_GoBack"/>
      <w:bookmarkEnd w:id="0"/>
      <w:r w:rsidR="00966A30" w:rsidRPr="00DD433B">
        <w:rPr>
          <w:rFonts w:eastAsia="Calibri"/>
          <w:lang w:eastAsia="en-US"/>
        </w:rPr>
        <w:t>апреля 2019 года</w:t>
      </w:r>
    </w:p>
    <w:p w:rsidR="00966A30" w:rsidRPr="00DD433B" w:rsidRDefault="00966A30" w:rsidP="00966A30">
      <w:pPr>
        <w:jc w:val="center"/>
        <w:rPr>
          <w:sz w:val="28"/>
        </w:rPr>
      </w:pPr>
    </w:p>
    <w:p w:rsidR="00966A30" w:rsidRPr="00DD433B" w:rsidRDefault="00966A30" w:rsidP="00966A30">
      <w:pPr>
        <w:pStyle w:val="a4"/>
      </w:pPr>
      <w:r w:rsidRPr="00DD433B">
        <w:rPr>
          <w:b/>
        </w:rPr>
        <w:t xml:space="preserve">ПОЛОЖЕНИЕ </w:t>
      </w:r>
    </w:p>
    <w:p w:rsidR="00966A30" w:rsidRPr="00DD433B" w:rsidRDefault="00966A30" w:rsidP="00966A30">
      <w:pPr>
        <w:jc w:val="center"/>
      </w:pPr>
      <w:r w:rsidRPr="00DD433B">
        <w:rPr>
          <w:sz w:val="28"/>
          <w:szCs w:val="28"/>
        </w:rPr>
        <w:t xml:space="preserve">об Антитеррористической комиссии муниципального образования </w:t>
      </w:r>
    </w:p>
    <w:p w:rsidR="00966A30" w:rsidRPr="00DD433B" w:rsidRDefault="00966A30" w:rsidP="00966A30">
      <w:pPr>
        <w:jc w:val="center"/>
      </w:pPr>
      <w:r w:rsidRPr="00DD433B">
        <w:rPr>
          <w:sz w:val="28"/>
          <w:szCs w:val="28"/>
        </w:rPr>
        <w:t>Ханты-Мансийского автономного округа – Югры</w:t>
      </w:r>
    </w:p>
    <w:p w:rsidR="00966A30" w:rsidRPr="00DD433B" w:rsidRDefault="00966A30" w:rsidP="00966A30">
      <w:pPr>
        <w:jc w:val="center"/>
        <w:rPr>
          <w:sz w:val="28"/>
          <w:szCs w:val="28"/>
        </w:rPr>
      </w:pP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1. Антитеррористическая комиссия</w:t>
      </w:r>
      <w:r w:rsidRPr="00DD433B">
        <w:rPr>
          <w:rStyle w:val="1"/>
        </w:rPr>
        <w:footnoteReference w:id="1"/>
      </w:r>
      <w:r w:rsidRPr="00DD433B">
        <w:rPr>
          <w:sz w:val="28"/>
          <w:szCs w:val="28"/>
        </w:rPr>
        <w:t xml:space="preserve"> муниципального образования </w:t>
      </w:r>
      <w:r w:rsidRPr="00DD433B">
        <w:rPr>
          <w:sz w:val="28"/>
          <w:szCs w:val="28"/>
        </w:rPr>
        <w:br/>
        <w:t>Ханты-Мансийского автономного округа – Югры</w:t>
      </w:r>
      <w:r w:rsidRPr="00DD433B">
        <w:rPr>
          <w:rStyle w:val="1"/>
        </w:rPr>
        <w:footnoteReference w:id="2"/>
      </w:r>
      <w:r w:rsidRPr="00DD433B">
        <w:rPr>
          <w:sz w:val="28"/>
          <w:szCs w:val="28"/>
        </w:rPr>
        <w:t xml:space="preserve"> является коллегиальным органом, сформированным для организации взаимодействия территориальных органов федеральных органов исполнительной власти, органов исполнительной власти автономного округа и органов местного самоуправления по профилактике терроризма, а также по минимизации и (или) ликвидации последствий его проявлений и для реализации решений АТК автономного округа.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2. 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автономного округа, муниципальными правовыми актами, решениями Национального антитеррористического комитета и АТК ХМАО – Югры, а также настоящим Положением.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3. Руководителем Комиссии по должности является глава муниципального образования (председатель Комиссии).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4. Основной задачей Комиссии является организация взаимодействия подразделений территориальных органов федеральных органов исполнительной власти, органов исполнительной власти автономного округа и органов местного самоуправления по профилактике терроризма, а также по минимизации и (или) ликвидации последствий его проявлений и реализация решений АТК ХМАО – Югры на территории муниципального образования.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5. Комиссия осуществляет следующие основные функции: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а) выработка мер по профилактике терроризма, а также по минимизации и (или) ликвидации последствий его проявлений на территории муниципального образования;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б) обеспечение согласованности действий подразделений территориальных органов федеральных органов исполнительной власти, органов исполнительной власти автономного округа и органов местного самоуправления в ходе: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lastRenderedPageBreak/>
        <w:t>разработки и реализации муниципальных программ в сфере профилактики терроризма, а также минимизации и (или) ликвидации последствий его проявлений;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проведения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 xml:space="preserve">участия органов местного самоуправления в мероприятиях по профилактике терроризма, а также в минимизации (или) ликвидации последствий его проявлений, </w:t>
      </w:r>
      <w:r w:rsidRPr="00DD433B">
        <w:rPr>
          <w:sz w:val="28"/>
          <w:szCs w:val="28"/>
          <w:lang w:eastAsia="ru-RU"/>
        </w:rPr>
        <w:t>организуемых федеральными органами исполнительной власти и (или) органами исполнительной власти автономного округа;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в) выработка мер по обеспечению выполнения требований к антитеррористической защищенности объектов (территорий), находящихся в муниципальной собственности или в ведении органов местного самоуправления;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г) мониторинг политических, социально-экономических и иных процессов, оказывающих влияние на ситуацию в области противодействия терроризму;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д) контроль за исполнением решений Комиссии;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е) организация исполнения органами местного самоуправления решений АТК ХМАО – Югры;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bCs/>
          <w:sz w:val="28"/>
          <w:szCs w:val="28"/>
        </w:rPr>
        <w:t xml:space="preserve">ж) </w:t>
      </w:r>
      <w:r w:rsidRPr="00DD433B">
        <w:rPr>
          <w:sz w:val="28"/>
          <w:szCs w:val="28"/>
        </w:rPr>
        <w:t>осуществление других мероприятий, необходимых для организации взаимодействия органов местного самоуправления с уполномоченными территориальными органами федеральных органов исполнительной власти, органами исполнительной власти автономного округа по профилактике терроризма, а также по минимизации и (или) ликвидации последствий его проявлений в границах (на территории) муниципального образования.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6. Комиссия для решения возложенных на нее задач имеет право:</w:t>
      </w:r>
    </w:p>
    <w:p w:rsidR="00966A30" w:rsidRPr="00DD433B" w:rsidRDefault="00966A30" w:rsidP="00966A30">
      <w:pPr>
        <w:pStyle w:val="a6"/>
        <w:spacing w:before="0" w:after="0"/>
        <w:ind w:firstLine="709"/>
        <w:jc w:val="both"/>
      </w:pPr>
      <w:r w:rsidRPr="00DD433B">
        <w:rPr>
          <w:sz w:val="28"/>
          <w:szCs w:val="28"/>
        </w:rPr>
        <w:t>а) принимать решения по вопросам, отнесенным к ее компетенции;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б) запрашивать и получать в установленном порядке необходимые материалы и информацию от подразделений (представителей) территориальных органов федеральных органов исполнительной власти, органов исполнительной власти автономного округа, органов местного самоуправления, общественных объединений, организаций (независимо от форм собственности) и должностных лиц;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 xml:space="preserve">в) создавать рабочие группы (органы) для изучения вопросов, отнесенных к компетенции Комиссии, а также для </w:t>
      </w:r>
      <w:r w:rsidRPr="00DD433B">
        <w:rPr>
          <w:bCs/>
          <w:sz w:val="28"/>
          <w:szCs w:val="28"/>
        </w:rPr>
        <w:t>совершенствования деятельности субъектов профилактики терроризма и подготовки проектов соответствующих решений Комиссии;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г) привлекать для участия в работе Комиссии должностных лиц и специалистов подразделений территориальных органов федеральных органов исполнительной власти, органов исполнительной власти автономного округа, органов местного самоуправления, а также представителей организаций и общественных объединений по согласованию с их руководителями;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lastRenderedPageBreak/>
        <w:t>д) вносить в установленном порядке предложения по вопросам, требующим решения АТК ХМАО – Югры;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bCs/>
          <w:sz w:val="28"/>
          <w:szCs w:val="28"/>
          <w:lang/>
        </w:rPr>
        <w:t>е) заслушивать на заседаниях Комиссии представителей структурных подразделений администрации муниципального образования, структурных подразделений территориальных органов федеральных органов исполнительной власти, общественных объединений, организаций, осуществляющих свою деятельность на территории муниципального образования (по согласованию)</w:t>
      </w:r>
      <w:r w:rsidRPr="00DD433B">
        <w:rPr>
          <w:sz w:val="28"/>
          <w:szCs w:val="28"/>
        </w:rPr>
        <w:t>.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7. Комиссия строит свою работу во взаимодействии с оперативной группой в муниципальном образовании, сформированной для осуществления первоочередных мер по пресечению террористического акта или действий, создающих непосредственную угрозу его совершения, на территории муниципального образования.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 xml:space="preserve">8. Комиссия осуществляет свою деятельность на плановой основе в соответствии с ее регламентом, утвержденным решением председателя АТК </w:t>
      </w:r>
      <w:r w:rsidRPr="00DD433B">
        <w:rPr>
          <w:sz w:val="28"/>
          <w:szCs w:val="28"/>
        </w:rPr>
        <w:br/>
        <w:t>ХМАО – Югры.</w:t>
      </w:r>
    </w:p>
    <w:p w:rsidR="00966A30" w:rsidRPr="00DD433B" w:rsidRDefault="00966A30" w:rsidP="00966A30">
      <w:pPr>
        <w:pStyle w:val="a6"/>
        <w:spacing w:before="0" w:after="0"/>
        <w:ind w:firstLine="709"/>
        <w:jc w:val="both"/>
      </w:pPr>
      <w:r w:rsidRPr="00DD433B">
        <w:rPr>
          <w:sz w:val="28"/>
          <w:szCs w:val="28"/>
        </w:rPr>
        <w:t>9. Комиссия информирует АТК ХМАО – Югры по итогам своей деятельности не реже одного раза в полугодие, а также по итогам проведенных заседаний в порядке, установленном председателем АТК ХМАО – Югры.</w:t>
      </w:r>
    </w:p>
    <w:p w:rsidR="00966A30" w:rsidRPr="00DD433B" w:rsidRDefault="00966A30" w:rsidP="00966A30">
      <w:pPr>
        <w:shd w:val="clear" w:color="auto" w:fill="FFFFFF"/>
        <w:tabs>
          <w:tab w:val="left" w:pos="1166"/>
        </w:tabs>
        <w:autoSpaceDE w:val="0"/>
        <w:ind w:firstLine="709"/>
        <w:jc w:val="both"/>
      </w:pPr>
      <w:r w:rsidRPr="00DD433B">
        <w:rPr>
          <w:sz w:val="28"/>
          <w:szCs w:val="28"/>
          <w:lang w:eastAsia="ru-RU"/>
        </w:rPr>
        <w:t>10. Для реализации решений Комиссии могут издаваться муниципальные правовые акты.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11. Организационное и материально-техническое обеспечение деятельности Комиссии организуется главой муниципального образования путем определения (создания) структурного подразделения местной администрации (аппарата Комиссии) и назначения должностного лица (руководителя аппарата Комиссии), ответственного за эту работу.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12. Аппарат Комиссии: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а) разрабатывает проекты планов работы Комиссии, решений Комиссии и отчетов о результатах деятельности Комиссии;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б) обеспечивает подготовку и проведение заседаний Комиссии;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в) осуществляет контроль за исполнением решений Комиссии;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г) организует работу по сбору, накоплению, обобщению и анализу информации, подготовке информационных материалов об общественно-политических, социально-экономических и иных процессах на территории муниципального образования, оказывающих влияние на развитие ситуации в сфере профилактики терроризма;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д) обеспечивает взаимодействие Комиссии с АТК ХМАО – Югры и ее аппаратом;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е) обобщает информацию о деятельности постоянно действующих и временных рабочих групп (органов) АТК и осуществляет подготовку предложений председателю АТК по ее совершенствованию;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ж) организует</w:t>
      </w:r>
      <w:r w:rsidRPr="00DD433B">
        <w:rPr>
          <w:i/>
          <w:sz w:val="28"/>
          <w:szCs w:val="28"/>
        </w:rPr>
        <w:t xml:space="preserve"> </w:t>
      </w:r>
      <w:r w:rsidRPr="00DD433B">
        <w:rPr>
          <w:spacing w:val="1"/>
          <w:sz w:val="28"/>
          <w:szCs w:val="28"/>
        </w:rPr>
        <w:t xml:space="preserve">и ведет </w:t>
      </w:r>
      <w:r w:rsidRPr="00DD433B">
        <w:rPr>
          <w:sz w:val="28"/>
          <w:szCs w:val="28"/>
        </w:rPr>
        <w:t>делопроизводство Комиссии.</w:t>
      </w:r>
    </w:p>
    <w:p w:rsidR="00966A30" w:rsidRPr="00DD433B" w:rsidRDefault="00966A30" w:rsidP="00966A30">
      <w:pPr>
        <w:pStyle w:val="a6"/>
        <w:spacing w:before="0" w:after="0"/>
        <w:ind w:firstLine="720"/>
        <w:jc w:val="both"/>
      </w:pPr>
      <w:r w:rsidRPr="00DD433B">
        <w:rPr>
          <w:sz w:val="28"/>
          <w:szCs w:val="28"/>
        </w:rPr>
        <w:t>13. Члены Комиссии обязаны:</w:t>
      </w:r>
    </w:p>
    <w:p w:rsidR="00966A30" w:rsidRPr="00DD433B" w:rsidRDefault="00966A30" w:rsidP="00966A30">
      <w:pPr>
        <w:pStyle w:val="a6"/>
        <w:spacing w:before="0" w:after="0"/>
        <w:ind w:firstLine="720"/>
        <w:jc w:val="both"/>
      </w:pPr>
      <w:r w:rsidRPr="00DD433B">
        <w:rPr>
          <w:sz w:val="28"/>
          <w:szCs w:val="28"/>
        </w:rPr>
        <w:lastRenderedPageBreak/>
        <w:t>обеспечивать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 w:rsidR="00966A30" w:rsidRPr="00DD433B" w:rsidRDefault="00966A30" w:rsidP="00966A30">
      <w:pPr>
        <w:pStyle w:val="a6"/>
        <w:spacing w:before="0" w:after="0"/>
        <w:ind w:firstLine="720"/>
        <w:jc w:val="both"/>
      </w:pPr>
      <w:r w:rsidRPr="00DD433B">
        <w:rPr>
          <w:sz w:val="28"/>
          <w:szCs w:val="28"/>
        </w:rPr>
        <w:t>организовывать в рамках своих должностных полномочий выполнение решений Комиссии;</w:t>
      </w:r>
    </w:p>
    <w:p w:rsidR="00966A30" w:rsidRPr="00DD433B" w:rsidRDefault="00966A30" w:rsidP="00966A30">
      <w:pPr>
        <w:pStyle w:val="a6"/>
        <w:spacing w:before="0" w:after="0"/>
        <w:ind w:firstLine="720"/>
        <w:jc w:val="both"/>
      </w:pPr>
      <w:r w:rsidRPr="00DD433B">
        <w:rPr>
          <w:sz w:val="28"/>
          <w:szCs w:val="28"/>
        </w:rPr>
        <w:t>определять в пределах компетенции в органе, представителем которого он является, должностное лицо или подразделение, ответственное за организацию взаимодействия указанного органа с Комиссией и ее аппаратом.</w:t>
      </w:r>
    </w:p>
    <w:p w:rsidR="00966A30" w:rsidRPr="00DD433B" w:rsidRDefault="00966A30" w:rsidP="00966A30">
      <w:pPr>
        <w:keepNext/>
        <w:autoSpaceDE w:val="0"/>
        <w:ind w:firstLine="709"/>
        <w:jc w:val="both"/>
      </w:pPr>
      <w:r w:rsidRPr="00DD433B">
        <w:rPr>
          <w:sz w:val="28"/>
          <w:szCs w:val="28"/>
        </w:rPr>
        <w:t>14. Члены Комиссии имеют право:</w:t>
      </w:r>
    </w:p>
    <w:p w:rsidR="00966A30" w:rsidRPr="00DD433B" w:rsidRDefault="00966A30" w:rsidP="00966A30">
      <w:pPr>
        <w:pStyle w:val="a6"/>
        <w:spacing w:before="0" w:after="0"/>
        <w:ind w:firstLine="720"/>
        <w:jc w:val="both"/>
      </w:pPr>
      <w:r w:rsidRPr="00DD433B">
        <w:rPr>
          <w:sz w:val="28"/>
          <w:szCs w:val="28"/>
        </w:rPr>
        <w:t>знакомиться с документами и материалами Комиссии, непосредственно касающимися ее деятельности;</w:t>
      </w:r>
    </w:p>
    <w:p w:rsidR="00966A30" w:rsidRPr="00DD433B" w:rsidRDefault="00966A30" w:rsidP="00966A30">
      <w:pPr>
        <w:pStyle w:val="a6"/>
        <w:spacing w:before="0" w:after="0"/>
        <w:ind w:firstLine="709"/>
        <w:jc w:val="both"/>
      </w:pPr>
      <w:r w:rsidRPr="00DD433B">
        <w:rPr>
          <w:sz w:val="28"/>
          <w:szCs w:val="28"/>
        </w:rPr>
        <w:t>выступать на заседаниях Комиссии, вносить предложения по вопросам, входящим в компетенцию Комиссии, и требовать, в случае необходимости, проведения голосования по данным вопросам;</w:t>
      </w:r>
    </w:p>
    <w:p w:rsidR="00966A30" w:rsidRPr="00DD433B" w:rsidRDefault="00966A30" w:rsidP="00966A30">
      <w:pPr>
        <w:pStyle w:val="a6"/>
        <w:spacing w:before="0" w:after="0"/>
        <w:ind w:firstLine="720"/>
        <w:jc w:val="both"/>
      </w:pPr>
      <w:r w:rsidRPr="00DD433B">
        <w:rPr>
          <w:sz w:val="28"/>
          <w:szCs w:val="28"/>
        </w:rPr>
        <w:t>излагать в случае несогласия с решением Комиссии в письменной форме особое мнение, которое подлежит отражению в протоколе заседания Комиссии и прилагается к его решению;</w:t>
      </w:r>
    </w:p>
    <w:p w:rsidR="00966A30" w:rsidRPr="00DD433B" w:rsidRDefault="00966A30" w:rsidP="00966A30">
      <w:pPr>
        <w:pStyle w:val="a6"/>
        <w:spacing w:before="0" w:after="0"/>
        <w:ind w:firstLine="720"/>
        <w:jc w:val="both"/>
      </w:pPr>
      <w:r w:rsidRPr="00DD433B">
        <w:rPr>
          <w:sz w:val="28"/>
          <w:szCs w:val="28"/>
        </w:rPr>
        <w:t>голосовать на заседаниях Комиссии;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взаимодействовать с аппаратом Комиссии;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 xml:space="preserve">излагать в случае несогласия с решением Комиссии в письменной форме особое мнение, которое подлежит отражению в протоколе заседания Комиссии и прилагается к его решению. </w:t>
      </w:r>
    </w:p>
    <w:p w:rsidR="00966A30" w:rsidRPr="00DD433B" w:rsidRDefault="00966A30" w:rsidP="00966A30">
      <w:pPr>
        <w:ind w:firstLine="709"/>
        <w:jc w:val="both"/>
      </w:pPr>
      <w:r w:rsidRPr="00DD433B">
        <w:rPr>
          <w:sz w:val="28"/>
          <w:szCs w:val="28"/>
        </w:rPr>
        <w:t>15. Комиссия имеет бланк со своим наименованием.</w:t>
      </w:r>
    </w:p>
    <w:p w:rsidR="0057147C" w:rsidRDefault="0057147C"/>
    <w:sectPr w:rsidR="00571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18A" w:rsidRDefault="0056318A" w:rsidP="00966A30">
      <w:r>
        <w:separator/>
      </w:r>
    </w:p>
  </w:endnote>
  <w:endnote w:type="continuationSeparator" w:id="0">
    <w:p w:rsidR="0056318A" w:rsidRDefault="0056318A" w:rsidP="00966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18A" w:rsidRDefault="0056318A" w:rsidP="00966A30">
      <w:r>
        <w:separator/>
      </w:r>
    </w:p>
  </w:footnote>
  <w:footnote w:type="continuationSeparator" w:id="0">
    <w:p w:rsidR="0056318A" w:rsidRDefault="0056318A" w:rsidP="00966A30">
      <w:r>
        <w:continuationSeparator/>
      </w:r>
    </w:p>
  </w:footnote>
  <w:footnote w:id="1">
    <w:p w:rsidR="00966A30" w:rsidRPr="00FE0103" w:rsidRDefault="00966A30" w:rsidP="00966A30">
      <w:pPr>
        <w:pStyle w:val="a7"/>
        <w:ind w:firstLine="425"/>
      </w:pPr>
      <w:r w:rsidRPr="00FE0103">
        <w:rPr>
          <w:rStyle w:val="a3"/>
        </w:rPr>
        <w:footnoteRef/>
      </w:r>
      <w:r w:rsidRPr="00FE0103">
        <w:t xml:space="preserve"> далее – АТК, Комиссия</w:t>
      </w:r>
    </w:p>
  </w:footnote>
  <w:footnote w:id="2">
    <w:p w:rsidR="00966A30" w:rsidRPr="00FE0103" w:rsidRDefault="00966A30" w:rsidP="00966A30">
      <w:pPr>
        <w:pStyle w:val="a7"/>
        <w:ind w:firstLine="425"/>
      </w:pPr>
      <w:r w:rsidRPr="00FE0103">
        <w:rPr>
          <w:rStyle w:val="a3"/>
        </w:rPr>
        <w:footnoteRef/>
      </w:r>
      <w:r w:rsidRPr="00FE0103">
        <w:t xml:space="preserve"> далее – автономный округ, ХМАО – Югра.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30"/>
    <w:rsid w:val="001E6C99"/>
    <w:rsid w:val="003D3871"/>
    <w:rsid w:val="0056318A"/>
    <w:rsid w:val="0057147C"/>
    <w:rsid w:val="00847019"/>
    <w:rsid w:val="00957709"/>
    <w:rsid w:val="00966A30"/>
    <w:rsid w:val="00B5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DDC7"/>
  <w15:chartTrackingRefBased/>
  <w15:docId w15:val="{2D4F2ED0-BF95-4698-B086-9AEC1760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A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966A30"/>
    <w:rPr>
      <w:vertAlign w:val="superscript"/>
    </w:rPr>
  </w:style>
  <w:style w:type="character" w:customStyle="1" w:styleId="1">
    <w:name w:val="Знак сноски1"/>
    <w:rsid w:val="00966A30"/>
    <w:rPr>
      <w:vertAlign w:val="superscript"/>
    </w:rPr>
  </w:style>
  <w:style w:type="paragraph" w:customStyle="1" w:styleId="a4">
    <w:name w:val="Title"/>
    <w:basedOn w:val="a"/>
    <w:next w:val="a5"/>
    <w:rsid w:val="00966A30"/>
    <w:pPr>
      <w:jc w:val="center"/>
    </w:pPr>
    <w:rPr>
      <w:sz w:val="28"/>
      <w:szCs w:val="28"/>
      <w:lang w:val="x-none"/>
    </w:rPr>
  </w:style>
  <w:style w:type="paragraph" w:styleId="a6">
    <w:name w:val="Normal (Web)"/>
    <w:basedOn w:val="a"/>
    <w:rsid w:val="00966A30"/>
    <w:pPr>
      <w:spacing w:before="280" w:after="280"/>
    </w:pPr>
  </w:style>
  <w:style w:type="paragraph" w:styleId="a7">
    <w:name w:val="footnote text"/>
    <w:basedOn w:val="a"/>
    <w:link w:val="a8"/>
    <w:rsid w:val="00966A30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966A3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Body Text"/>
    <w:basedOn w:val="a"/>
    <w:link w:val="a9"/>
    <w:uiPriority w:val="99"/>
    <w:semiHidden/>
    <w:unhideWhenUsed/>
    <w:rsid w:val="00966A30"/>
    <w:pPr>
      <w:spacing w:after="120"/>
    </w:pPr>
  </w:style>
  <w:style w:type="character" w:customStyle="1" w:styleId="a9">
    <w:name w:val="Основной текст Знак"/>
    <w:basedOn w:val="a0"/>
    <w:link w:val="a5"/>
    <w:uiPriority w:val="99"/>
    <w:semiHidden/>
    <w:rsid w:val="00966A30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Беседа Алена Владимировна</dc:creator>
  <cp:keywords/>
  <dc:description/>
  <cp:lastModifiedBy>Беседа Алена Владимировна</cp:lastModifiedBy>
  <cp:revision>2</cp:revision>
  <dcterms:created xsi:type="dcterms:W3CDTF">2019-04-25T09:03:00Z</dcterms:created>
  <dcterms:modified xsi:type="dcterms:W3CDTF">2019-04-25T09:04:00Z</dcterms:modified>
</cp:coreProperties>
</file>