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Реестр специализированных предприятий,</w:t>
      </w:r>
      <w:r>
        <w:rPr>
          <w:b/>
          <w:sz w:val="28"/>
          <w:szCs w:val="28"/>
        </w:rPr>
      </w:r>
      <w:r/>
    </w:p>
    <w:p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оказывающих услуги в области обращения с отходами</w:t>
      </w:r>
      <w:r>
        <w:rPr>
          <w:b/>
          <w:sz w:val="28"/>
          <w:szCs w:val="28"/>
        </w:rPr>
      </w:r>
      <w:r/>
    </w:p>
    <w:p>
      <w:pPr>
        <w:ind w:right="-82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по состоянию на 16.09.2026</w:t>
      </w:r>
      <w:r>
        <w:rPr>
          <w:b/>
          <w:bCs/>
          <w:sz w:val="28"/>
          <w:szCs w:val="28"/>
          <w:highlight w:val="none"/>
        </w:rPr>
      </w:r>
      <w:r/>
    </w:p>
    <w:p>
      <w:pPr>
        <w:ind w:right="-82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ind w:right="-82"/>
        <w:jc w:val="center"/>
        <w:rPr>
          <w:sz w:val="20"/>
          <w:szCs w:val="20"/>
        </w:rPr>
      </w:pPr>
      <w:r>
        <w:rPr>
          <w:b/>
          <w:sz w:val="20"/>
          <w:szCs w:val="20"/>
          <w:highlight w:val="none"/>
        </w:rPr>
        <w:t xml:space="preserve">Информация о лицензиях размещена на </w:t>
      </w:r>
      <w:r>
        <w:rPr>
          <w:b/>
          <w:sz w:val="20"/>
          <w:szCs w:val="20"/>
          <w:highlight w:val="none"/>
        </w:rPr>
        <w:t xml:space="preserve">Портале </w:t>
      </w:r>
      <w:r>
        <w:rPr>
          <w:b/>
          <w:sz w:val="20"/>
          <w:szCs w:val="20"/>
          <w:highlight w:val="none"/>
        </w:rPr>
        <w:t xml:space="preserve">Контрольной (надзорной) деятельности и </w:t>
      </w:r>
      <w:r>
        <w:rPr>
          <w:b/>
          <w:sz w:val="20"/>
          <w:szCs w:val="20"/>
          <w:highlight w:val="none"/>
        </w:rPr>
        <w:t xml:space="preserve">доступна</w:t>
      </w:r>
      <w:r>
        <w:rPr>
          <w:b/>
          <w:sz w:val="20"/>
          <w:szCs w:val="20"/>
          <w:highlight w:val="none"/>
        </w:rPr>
        <w:t xml:space="preserve"> по ссылке :</w:t>
      </w:r>
      <w:r>
        <w:rPr>
          <w:b/>
          <w:sz w:val="20"/>
          <w:szCs w:val="20"/>
          <w:highlight w:val="none"/>
        </w:rPr>
        <w:t xml:space="preserve">https://knd.gov.ru</w:t>
      </w:r>
      <w:r>
        <w:rPr>
          <w:b/>
          <w:sz w:val="20"/>
          <w:szCs w:val="20"/>
          <w:highlight w:val="none"/>
        </w:rPr>
      </w:r>
      <w:r/>
    </w:p>
    <w:p>
      <w:pPr>
        <w:ind w:left="360" w:right="-82"/>
        <w:jc w:val="both"/>
        <w:tabs>
          <w:tab w:val="left" w:pos="5112" w:leader="none"/>
        </w:tabs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  <w:r/>
    </w:p>
    <w:p>
      <w:pPr>
        <w:ind w:left="360"/>
        <w:jc w:val="both"/>
        <w:tabs>
          <w:tab w:val="left" w:pos="4500" w:leader="none"/>
          <w:tab w:val="left" w:pos="5112" w:leader="none"/>
        </w:tabs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  <w:r/>
    </w:p>
    <w:tbl>
      <w:tblPr>
        <w:tblW w:w="1587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4678"/>
        <w:gridCol w:w="2339"/>
        <w:gridCol w:w="2338"/>
      </w:tblGrid>
      <w:tr>
        <w:trPr/>
        <w:tc>
          <w:tcPr>
            <w:tcW w:w="709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предприятия</w:t>
            </w:r>
            <w:r>
              <w:rPr>
                <w:b/>
              </w:rPr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Осуществляемый вид деятельности в области обращения с отходами</w:t>
            </w:r>
            <w:r>
              <w:rPr>
                <w:b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Адреса мест осуществления лицензируемого вида деятельности</w:t>
            </w:r>
            <w:r>
              <w:rPr>
                <w:b/>
              </w:rPr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Контактный телефон, </w:t>
            </w:r>
            <w:r>
              <w:rPr>
                <w:b/>
                <w:lang w:val="en-US"/>
              </w:rPr>
              <w:t xml:space="preserve">e-mail</w:t>
            </w:r>
            <w:r>
              <w:rPr>
                <w:b/>
                <w:lang w:val="en-US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АО "Югра-Экология"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услуги по обращению с твердыми коммунальным отходами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Пермская, д. 1В, ТЦ "Шафран",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3-й этаж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8-982-135-08-82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8-912-08-00-715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 (3467) 96-08-15,</w:t>
            </w:r>
            <w:r>
              <w:br w:type="textWrapping" w:clear="all"/>
            </w:r>
            <w:r>
              <w:t xml:space="preserve">info_nv@yugra-ecology.ru</w:t>
            </w:r>
            <w:r/>
          </w:p>
        </w:tc>
      </w:tr>
      <w:tr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ФГУП "Федеральный экологический оператор"</w:t>
            </w:r>
            <w:r/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услуги по обращению с отходами I-II классов опасности на территории Российской Федерации</w:t>
            </w:r>
            <w:r/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Москва, Пыжевский пер., д. 6</w:t>
            </w:r>
            <w:r/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8-495-710-76-51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8-800-755-75-23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info@rosfeo.ru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"Вторчермет"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отработанных автомобильных покрышек, резинотехнических изделий;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тары из черных металлов, загрязненной лакокрасочными материалами,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очистки масла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обтирочного материала, загрязненного нефтепродуктами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район Промышленной зоны железнодорожной станции Нижневартовск-2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54-33-55,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31-03-10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АО "Гордезстанция"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 и обезвреживание медицинских отходов класса Б и 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61-26-65,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62-55-23 (факс)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"Гранит"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жидких бытовых отходов (ЖБО);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снега.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– 1,1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                          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2</w:t>
            </w:r>
            <w:r>
              <w:t xml:space="preserve">П-2, ЮЗПУ, дом 85, панель 25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49-10-64,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49-19-64,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49-11-54 (факс)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"Западно-Сибирский ВЦМ"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отработанных автомобильных покрышек, шин;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обтирочного материала, загрязненного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очистки масла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воздушных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лома и отходов черных металлов, загрязненных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тары из черных металлов, загрязненной лакокрасочными материалами,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отработанного электронного </w:t>
            </w:r>
            <w:r>
              <w:br w:type="textWrapping" w:clear="all"/>
            </w:r>
            <w:r>
              <w:t xml:space="preserve">и электрического оборудования (принтеры, сканеры, МФУ, системные блоки компьютера, мониторы, платежные терминалы, банкоматы, телефонные аппар</w:t>
            </w:r>
            <w:r>
              <w:t xml:space="preserve">аты и др.);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картриджей печатающих устройств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ЗПУ,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панель 14, ул. Индустриальная д.54;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- 12 км Мегионской дороги;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ул. Индустриальная д.85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68-94-94,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61-91-71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"Кливидж"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прием и обезвреживание биологических отходов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Индустриальная, 9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62-57-92,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62-53-83</w:t>
            </w:r>
            <w:r/>
          </w:p>
        </w:tc>
      </w:tr>
      <w:tr>
        <w:trPr>
          <w:trHeight w:val="80"/>
        </w:trPr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"Коммунальник"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транспортирование жидких бытовых отходов (ЖБО);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сбор, транспортирование, обезвреживание </w:t>
            </w:r>
            <w:r>
              <w:t xml:space="preserve">отходов, загрязненных </w:t>
            </w:r>
            <w:r>
              <w:t xml:space="preserve">нефтепродуктами, маслами (обтирочный материал, фильтры очистки масла, фильтры очистки топлива автотранспортных средств отработанные);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транспортирование строительных отходов от разборки зданий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Ленина, Западный промышленный узел, </w:t>
            </w:r>
            <w:r>
              <w:t xml:space="preserve">панель, № 18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67-12-43,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61-28-01,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67-17-63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"Либерта"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жидких бытовых отходов (ЖБО).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- 1.1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             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ЗПУ, ул. Кузоваткина, дом 5, корпус 3, панель 20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60-41-45,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29-33-94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ООО Научно-Производственный центр "Проектно-Экологическая Компания" </w:t>
            </w:r>
            <w:r>
              <w:rPr>
                <w:highlight w:val="white"/>
              </w:rPr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bookmarkStart w:id="0" w:name="_GoBack"/>
            <w:r/>
            <w:bookmarkEnd w:id="0"/>
            <w:r>
              <w:rPr>
                <w:color w:val="000000"/>
              </w:rPr>
              <w:t xml:space="preserve">сбор, передача на утилизацию (обезвреживание) отходов: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- загрязненных нефтепродуктами, маслами (обтирочный материал, фильтры очистки масла, фильтры очистки топлива автотранспортных средств отработанные);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масел синтетических, полусинтетических, минеральных моторных и ин</w:t>
            </w:r>
            <w:r>
              <w:rPr>
                <w:color w:val="000000" w:themeColor="text1"/>
              </w:rPr>
              <w:t xml:space="preserve">дустриальных;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смеси нефтепродуктов, отработанных;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песок, грунт, загрязненный нефтепродуктами;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отработанных автомобильных покрышек.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Предоставление контейнеров "Экобокс"</w:t>
            </w:r>
            <w:r>
              <w:rPr>
                <w:color w:val="000000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для накопления отработанных люминесцентных ламп, ртутных бытовых термометров</w:t>
            </w:r>
            <w:r>
              <w:rPr>
                <w:color w:val="000000" w:themeColor="text1"/>
              </w:rPr>
              <w:t xml:space="preserve"> и батареек при заключении договора</w:t>
            </w:r>
            <w:r>
              <w:rPr>
                <w:color w:val="000000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</w:t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i/>
              </w:rPr>
            </w:pPr>
            <w:r>
              <w:rPr>
                <w:rStyle w:val="897"/>
                <w:i w:val="0"/>
                <w:color w:val="000000"/>
              </w:rPr>
              <w:t xml:space="preserve">ул. Рябиновый бульвар, дом 4, офис 1006</w:t>
            </w:r>
            <w:r>
              <w:rPr>
                <w:i/>
              </w:rPr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48-18-81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mail@npc-pec.</w:t>
            </w:r>
            <w:r>
              <w:rPr>
                <w:lang w:val="en-US"/>
              </w:rPr>
              <w:t xml:space="preserve">ru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"НОВ-ЭКОЛОГИЯ"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 отходов: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медицинских класса Б, В, Г;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бумаги, картона;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пластмасс;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нефтесодержащих отходов;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лакокрасок;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компьютерного и электронного оборудования;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лом и отходы, содержащие черные </w:t>
            </w:r>
            <w:r>
              <w:br w:type="textWrapping" w:clear="all"/>
            </w:r>
            <w:r>
              <w:t xml:space="preserve">и цветные металлы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Тюмень, ул. Харьковская, д. 75, к.1, оф. 323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lang w:val="en-US"/>
              </w:rPr>
            </w:pPr>
            <w:r>
              <w:rPr>
                <w:lang w:val="en-US"/>
              </w:rPr>
              <w:t xml:space="preserve">8 (3452) 69-63-57, </w:t>
            </w:r>
            <w:hyperlink r:id="rId9" w:tooltip="mailto:mail@eko72.ru" w:history="1">
              <w:r>
                <w:rPr>
                  <w:rStyle w:val="877"/>
                  <w:lang w:val="en-US"/>
                </w:rPr>
                <w:t xml:space="preserve">mail@eko72.ru</w:t>
              </w:r>
            </w:hyperlink>
            <w:r>
              <w:rPr>
                <w:lang w:val="en-US"/>
              </w:rPr>
              <w:t xml:space="preserve">, </w:t>
              <w:br/>
            </w:r>
            <w:r>
              <w:t xml:space="preserve">сайт</w:t>
            </w:r>
            <w:r>
              <w:rPr>
                <w:lang w:val="en-US"/>
              </w:rPr>
              <w:t xml:space="preserve">: eko72.ru </w:t>
            </w:r>
            <w:r>
              <w:rPr>
                <w:lang w:val="en-US"/>
              </w:rPr>
            </w:r>
            <w:r/>
          </w:p>
        </w:tc>
      </w:tr>
      <w:tr>
        <w:trPr>
          <w:trHeight w:val="2239"/>
        </w:trPr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"ПравоЭкоГрупп"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</w:t>
            </w:r>
            <w:r>
              <w:t xml:space="preserve">, транспортирование, утилизация: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фильтры воздушные;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фильтры очистки масла;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песок, загрязненный нефтью;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обтирочный материал, загрязненный нефтью;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обработка, утилизация: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шин пневматические автомобильные отработанные;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покрышек пневматических шин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8-951-981-72-65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"ПТК"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</w:t>
            </w:r>
            <w:r>
              <w:t xml:space="preserve">твердых коммунальных отходов,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отходы (мусор) от строительных </w:t>
            </w:r>
            <w:r>
              <w:br w:type="textWrapping" w:clear="all"/>
            </w:r>
            <w:r>
              <w:t xml:space="preserve">и ремонтных работ;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-мусор от сноса и разборки зданий несортированный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растительных отходов.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- 1.1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   </w:t>
            </w:r>
            <w:r>
              <w:t xml:space="preserve">          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Индустриальная, дом 97, ст. 3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27-80-00,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27-78-11,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69-01-30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</w:pPr>
            <w:r>
              <w:t xml:space="preserve">ООО "Региональные грузоперевозки"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отработанных автомобильных покрышек, шин;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обтирочного материала, загрязненного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очистки масла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воздушных автотранспорт</w:t>
            </w:r>
            <w:r>
              <w:t xml:space="preserve">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лома и отходов черных металлов, загрязненных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тары из черных металлов, загрязненной лакокрасочными материалами,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отработанного электронного </w:t>
            </w:r>
            <w:r>
              <w:br w:type="textWrapping" w:clear="all"/>
            </w:r>
            <w:r>
              <w:t xml:space="preserve">и электрического оборудования (принтеры, сканеры, МФУ, системные блоки компьютера, мониторы, платежные терминалы, банкоматы, телефонные аппараты и др.);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картриджей печатающих устройств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</w:t>
            </w:r>
            <w:r>
              <w:t xml:space="preserve">невартовск,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ул. 1 ПС, 8, строение 2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64-11-53,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64-11-83,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64-16-30,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61-14-14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"СтройЭкоТранс"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 отработанных масел </w:t>
            </w:r>
            <w:r>
              <w:br w:type="textWrapping" w:clear="all"/>
            </w:r>
            <w:r>
              <w:t xml:space="preserve">и водоэмульсионной жидкости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8-904-483-52-33,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26-66-00 (факс)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"СВЕТОЧ"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отходов (осадков) из выгребных ям</w:t>
            </w:r>
            <w:r>
              <w:rPr>
                <w:strike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31-04-52</w:t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lang w:val="en-US"/>
              </w:rPr>
            </w:pPr>
            <w:r>
              <w:rPr>
                <w:lang w:val="en-US"/>
              </w:rPr>
              <w:t xml:space="preserve">ooo_svetoch@mail.ru</w:t>
            </w:r>
            <w:r>
              <w:rPr>
                <w:lang w:val="en-US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"ТрансСервис"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trike/>
              </w:rPr>
            </w:pPr>
            <w:r>
              <w:t xml:space="preserve">сбор, </w:t>
            </w:r>
            <w:r>
              <w:t xml:space="preserve">транспортирование </w:t>
            </w:r>
            <w:r>
              <w:rPr>
                <w:strike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жидких бытовых отходов (ЖБО).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- 1.1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27-78-11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"Транс Строй Авто-Н"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размещение снега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8‒982‒537‒80‒00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8‒982‒199‒27‒70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ООО "Эконадзор"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br w:type="textWrapping" w:clear="all"/>
            </w:r>
            <w:r>
              <w:rPr>
                <w:lang w:val="en-US"/>
              </w:rPr>
              <w:t xml:space="preserve">(</w:t>
            </w:r>
            <w:r>
              <w:t xml:space="preserve">г.</w:t>
            </w:r>
            <w:r>
              <w:rPr>
                <w:lang w:val="en-US"/>
              </w:rPr>
              <w:t xml:space="preserve"> </w:t>
            </w:r>
            <w:r>
              <w:t xml:space="preserve">Сургут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предоставление контейнеров "Экобокс"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для накопления отработанных люминесцентных ламп, ртутных бытовых термометров и батареек при заключении договора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Сургут, Восточно-Сургутское</w:t>
            </w:r>
            <w:r>
              <w:t xml:space="preserve"> месторождение нефти, полигон для захоронения твердых бытовых отходов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 (3462) 94-01-64,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47-00-26,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hyperlink r:id="rId10" w:tooltip="mailto:oo@econadzor.com" w:history="1">
              <w:r>
                <w:rPr>
                  <w:rStyle w:val="877"/>
                  <w:lang w:val="en-US"/>
                </w:rPr>
                <w:t xml:space="preserve">oo</w:t>
              </w:r>
              <w:r>
                <w:rPr>
                  <w:rStyle w:val="877"/>
                </w:rPr>
                <w:t xml:space="preserve">@</w:t>
              </w:r>
              <w:r>
                <w:rPr>
                  <w:rStyle w:val="877"/>
                  <w:lang w:val="en-US"/>
                </w:rPr>
                <w:t xml:space="preserve">econadzor</w:t>
              </w:r>
              <w:r>
                <w:rPr>
                  <w:rStyle w:val="877"/>
                </w:rPr>
                <w:t xml:space="preserve">.</w:t>
              </w:r>
              <w:r>
                <w:rPr>
                  <w:rStyle w:val="877"/>
                  <w:lang w:val="en-US"/>
                </w:rPr>
                <w:t xml:space="preserve">com</w:t>
              </w:r>
            </w:hyperlink>
            <w:r>
              <w:t xml:space="preserve">   </w:t>
            </w:r>
            <w:hyperlink r:id="rId11" w:tooltip="mailto:ooo@econadzor.com" w:history="1">
              <w:r>
                <w:rPr>
                  <w:rStyle w:val="877"/>
                  <w:lang w:val="en-US"/>
                </w:rPr>
                <w:t xml:space="preserve">ooo</w:t>
              </w:r>
              <w:r>
                <w:rPr>
                  <w:rStyle w:val="877"/>
                </w:rPr>
                <w:t xml:space="preserve">@</w:t>
              </w:r>
              <w:r>
                <w:rPr>
                  <w:rStyle w:val="877"/>
                  <w:lang w:val="en-US"/>
                </w:rPr>
                <w:t xml:space="preserve">econadzor</w:t>
              </w:r>
              <w:r>
                <w:rPr>
                  <w:rStyle w:val="877"/>
                </w:rPr>
                <w:t xml:space="preserve">.</w:t>
              </w:r>
              <w:r>
                <w:rPr>
                  <w:rStyle w:val="877"/>
                  <w:lang w:val="en-US"/>
                </w:rPr>
                <w:t xml:space="preserve">com</w:t>
              </w:r>
            </w:hyperlink>
            <w:r/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Сайт: </w:t>
            </w:r>
            <w:r>
              <w:rPr>
                <w:lang w:val="en-US"/>
              </w:rPr>
              <w:t xml:space="preserve">www</w:t>
            </w:r>
            <w:r>
              <w:t xml:space="preserve">.</w:t>
            </w:r>
            <w:r>
              <w:rPr>
                <w:lang w:val="en-US"/>
              </w:rPr>
              <w:t xml:space="preserve">econadzor</w:t>
            </w:r>
            <w:r>
              <w:t xml:space="preserve">.</w:t>
            </w:r>
            <w:r>
              <w:rPr>
                <w:lang w:val="en-US"/>
              </w:rPr>
              <w:t xml:space="preserve">com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"ЭкоСиб"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 и транспортирование отработанных масел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8(34643) 4-11-22 (факс), 6-16-36,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8-902-694-34-65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"Эко-Норд"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сбор, транспортирование, обезвреживание отходов:</w:t>
            </w:r>
            <w:r>
              <w:rPr>
                <w:sz w:val="24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отходы, загрязненные нефтепродуктами, маслами (обтирочный материал, фильтры очистки масла, фильтры очистки топлива автотранспортных средств отработанные);</w:t>
            </w:r>
            <w:r>
              <w:rPr>
                <w:sz w:val="24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песок, загрязненный нефтепродуктами;</w:t>
            </w:r>
            <w:r>
              <w:rPr>
                <w:sz w:val="24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опилки и стружки древесные, загрязненные нефтепродуктами </w:t>
            </w:r>
            <w:r>
              <w:rPr>
                <w:sz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г. Нижневартовск,</w:t>
            </w:r>
            <w:r>
              <w:rPr>
                <w:sz w:val="24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ул. Омская, д. 38</w:t>
            </w:r>
            <w:r>
              <w:rPr>
                <w:sz w:val="24"/>
              </w:rPr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8-992-352-99-99</w:t>
            </w:r>
            <w:r>
              <w:rPr>
                <w:sz w:val="24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oooekonord@yandex.ru</w:t>
            </w:r>
            <w:r>
              <w:rPr>
                <w:sz w:val="24"/>
              </w:rPr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23.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"Востокстройпроект"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сбор, транспортирование, обезвреживание отходов:</w:t>
            </w:r>
            <w:r>
              <w:rPr>
                <w:sz w:val="24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отработанного электронного </w:t>
            </w:r>
            <w:r>
              <w:rPr>
                <w:sz w:val="24"/>
              </w:rPr>
              <w:br w:type="textWrapping" w:clear="all"/>
            </w:r>
            <w:r>
              <w:rPr>
                <w:sz w:val="24"/>
              </w:rPr>
              <w:t xml:space="preserve">и электрического оборудования (принтеры, сканеры, МФУ, системные блоки компьютера, мониторы, платежные терминалы, банкоматы, телефонные аппараты и др.);</w:t>
            </w:r>
            <w:r>
              <w:rPr>
                <w:sz w:val="24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</w:rPr>
              <w:t xml:space="preserve">- бытовой, медицинской те</w:t>
            </w:r>
            <w:r>
              <w:rPr>
                <w:sz w:val="24"/>
              </w:rPr>
              <w:t xml:space="preserve">хники.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ул. Индустриальная, д. 30, строение 3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61-33-61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41-46-70</w:t>
            </w:r>
            <w:r>
              <w:rPr>
                <w:sz w:val="24"/>
                <w:szCs w:val="22"/>
              </w:rPr>
            </w:r>
            <w:r/>
          </w:p>
        </w:tc>
      </w:tr>
      <w:tr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24.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Cs w:val="24"/>
              </w:rPr>
            </w:pPr>
            <w:r>
              <w:rPr>
                <w:sz w:val="24"/>
                <w:szCs w:val="22"/>
              </w:rPr>
              <w:t xml:space="preserve">ООО "Вектор"</w:t>
            </w:r>
            <w:r>
              <w:rPr>
                <w:szCs w:val="24"/>
              </w:rPr>
            </w:r>
            <w:r/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highlight w:val="none"/>
              </w:rPr>
            </w:r>
            <w:r>
              <w:rPr>
                <w:sz w:val="24"/>
              </w:rPr>
              <w:t xml:space="preserve">транспортирование отходов: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  <w:t xml:space="preserve">- мебель и предметы обстановки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rPr>
                <w:sz w:val="24"/>
              </w:rPr>
              <w:t xml:space="preserve">- отработанное электронное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и электрическое оборудование (принтеры, сканеры, МФУ, системные блоки компьютера, мониторы, платежные терминалы, банкоматы, телефонные аппараты и др.);</w:t>
            </w:r>
            <w:r>
              <w:rPr>
                <w:sz w:val="24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Cs w:val="24"/>
              </w:rPr>
            </w:pPr>
            <w:r>
              <w:rPr>
                <w:sz w:val="24"/>
              </w:rPr>
              <w:t xml:space="preserve">- бытовая, медицинская те</w:t>
            </w:r>
            <w:r>
              <w:rPr>
                <w:sz w:val="24"/>
              </w:rPr>
              <w:t xml:space="preserve">хника.</w:t>
            </w:r>
            <w:r>
              <w:rPr>
                <w:szCs w:val="24"/>
              </w:rPr>
            </w:r>
            <w:r/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Cs w:val="24"/>
              </w:rPr>
            </w:pPr>
            <w:r>
              <w:rPr>
                <w:sz w:val="24"/>
                <w:szCs w:val="22"/>
              </w:rPr>
              <w:t xml:space="preserve">г. Нижневартовск, </w:t>
              <w:br/>
              <w:t xml:space="preserve">ул. Северная, д. 60б</w:t>
            </w:r>
            <w:r>
              <w:rPr>
                <w:szCs w:val="24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rPr>
                <w:sz w:val="24"/>
                <w:szCs w:val="22"/>
              </w:rPr>
              <w:t xml:space="preserve">89226552770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nvvektor@mail.ru</w:t>
            </w:r>
            <w:r>
              <w:rPr>
                <w:sz w:val="24"/>
                <w:szCs w:val="22"/>
              </w:rPr>
            </w:r>
            <w:r/>
          </w:p>
        </w:tc>
      </w:tr>
      <w:tr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25. 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"Экойл"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</w:t>
            </w:r>
            <w:r>
              <w:t xml:space="preserve">, транспортирование, утилизация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шин пневматических автомобильных отработанных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</w:r>
            <w:r>
              <w:rPr>
                <w:sz w:val="24"/>
                <w:highlight w:val="none"/>
              </w:rPr>
            </w:r>
            <w:r/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8 (3466) 480-881,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  <w:t xml:space="preserve">69-43-49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</w:t>
            </w:r>
            <w:r>
              <w:rPr>
                <w:sz w:val="24"/>
                <w:szCs w:val="22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2"/>
                <w:highlight w:val="none"/>
              </w:rPr>
              <w:t xml:space="preserve">ecoil@</w:t>
            </w:r>
            <w:r>
              <w:rPr>
                <w:sz w:val="24"/>
                <w:szCs w:val="22"/>
                <w:highlight w:val="none"/>
              </w:rPr>
              <w:t xml:space="preserve">ecoil.</w:t>
            </w:r>
            <w:r>
              <w:rPr>
                <w:sz w:val="24"/>
                <w:szCs w:val="22"/>
                <w:highlight w:val="none"/>
              </w:rPr>
              <w:t xml:space="preserve">one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26. 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"Имеральд"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</w:t>
            </w:r>
            <w:r>
              <w:t xml:space="preserve">, транспортирование, утилизация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шин пневматических автомобильных отработанных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/>
            <w:r/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t xml:space="preserve">Ханты-Мансийский автономный (площадки) накопления твердых коммунальных округ - Югра, г. Нижневартовск, ул. 9 пс, д. 10. 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8(960)0557633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  <w:t xml:space="preserve">8(960) 0775522</w:t>
            </w:r>
            <w:r>
              <w:rPr>
                <w:sz w:val="24"/>
                <w:szCs w:val="22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</w:t>
            </w:r>
            <w:r>
              <w:rPr>
                <w:sz w:val="24"/>
                <w:szCs w:val="22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hyperlink r:id="rId12" w:tooltip="http://info@imerald" w:history="1">
              <w:r>
                <w:rPr>
                  <w:rStyle w:val="877"/>
                  <w:sz w:val="22"/>
                  <w:szCs w:val="22"/>
                  <w:highlight w:val="none"/>
                </w:rPr>
                <w:t xml:space="preserve">info@imerald</w:t>
              </w:r>
            </w:hyperlink>
            <w:r>
              <w:rPr>
                <w:sz w:val="22"/>
                <w:szCs w:val="22"/>
                <w:highlight w:val="none"/>
              </w:rPr>
              <w:t xml:space="preserve">-recycle.ru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0"/>
                <w:szCs w:val="20"/>
              </w:rPr>
            </w:pPr>
            <w:r>
              <w:rPr>
                <w:sz w:val="22"/>
                <w:szCs w:val="22"/>
                <w:highlight w:val="none"/>
              </w:rPr>
              <w:t xml:space="preserve">сайт: </w:t>
            </w:r>
            <w:r>
              <w:rPr>
                <w:sz w:val="22"/>
                <w:szCs w:val="22"/>
                <w:highlight w:val="none"/>
              </w:rPr>
              <w:t xml:space="preserve">https://imgrt.ru/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</w:tr>
    </w:tbl>
    <w:p>
      <w:pPr>
        <w:ind w:left="360" w:right="-82"/>
        <w:jc w:val="center"/>
        <w:tabs>
          <w:tab w:val="left" w:pos="5112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/>
    </w:p>
    <w:p>
      <w:pPr>
        <w:ind w:left="360" w:right="-82"/>
        <w:jc w:val="center"/>
        <w:tabs>
          <w:tab w:val="left" w:pos="5112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Перечень предприятий, оказывающих услуги</w:t>
      </w:r>
      <w:r>
        <w:rPr>
          <w:b/>
          <w:bCs/>
          <w:sz w:val="28"/>
          <w:szCs w:val="28"/>
          <w:highlight w:val="none"/>
        </w:rPr>
      </w:r>
      <w:r/>
    </w:p>
    <w:p>
      <w:pPr>
        <w:ind w:left="360" w:right="-82"/>
        <w:jc w:val="center"/>
        <w:tabs>
          <w:tab w:val="left" w:pos="511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сбору </w:t>
      </w:r>
      <w:r>
        <w:rPr>
          <w:b/>
          <w:sz w:val="28"/>
          <w:szCs w:val="28"/>
        </w:rPr>
        <w:t xml:space="preserve">отходов бумаги и картона, полиэтилена и пластмассы</w:t>
      </w:r>
      <w:r>
        <w:rPr>
          <w:b/>
          <w:sz w:val="28"/>
          <w:szCs w:val="28"/>
        </w:rPr>
      </w:r>
      <w:r/>
    </w:p>
    <w:tbl>
      <w:tblPr>
        <w:tblW w:w="5020" w:type="pct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994"/>
        <w:gridCol w:w="5586"/>
        <w:gridCol w:w="3331"/>
        <w:gridCol w:w="2976"/>
      </w:tblGrid>
      <w:tr>
        <w:trPr/>
        <w:tc>
          <w:tcPr>
            <w:tcW w:w="879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предприятия</w:t>
            </w:r>
            <w:r>
              <w:rPr>
                <w:b/>
              </w:rPr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Осуществляемый вид деятельности в области обращения с отходами</w:t>
            </w:r>
            <w:r>
              <w:rPr>
                <w:b/>
              </w:rPr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Адреса мест</w:t>
            </w:r>
            <w:r>
              <w:rPr>
                <w:b/>
              </w:rPr>
              <w:t xml:space="preserve"> осуществления лицензируемого вида деятельности</w:t>
            </w:r>
            <w:r>
              <w:rPr>
                <w:b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Контактный телефон,</w:t>
            </w:r>
            <w:r>
              <w:rPr>
                <w:b/>
                <w:lang w:val="en-US"/>
              </w:rPr>
            </w:r>
            <w:r/>
          </w:p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e-mail</w:t>
            </w:r>
            <w:r>
              <w:rPr>
                <w:b/>
                <w:lang w:val="en-US"/>
              </w:rPr>
            </w:r>
            <w:r/>
          </w:p>
        </w:tc>
      </w:tr>
      <w:tr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Индивидуальный предприниматель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Анцибор И.С.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Интернациональная, д. 27П/1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8-902-851-11-83</w:t>
            </w:r>
            <w:r/>
          </w:p>
        </w:tc>
      </w:tr>
      <w:tr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Индивидуальный предприниматель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Анцибор О.С.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23-30-11</w:t>
            </w:r>
            <w:r/>
          </w:p>
        </w:tc>
      </w:tr>
      <w:tr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"АЛЕКС-АРТ"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пластмассы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8-932-400-52-73 </w:t>
              <w:br/>
              <w:t xml:space="preserve">(25-52-73)</w:t>
            </w:r>
            <w:r/>
          </w:p>
        </w:tc>
      </w:tr>
      <w:tr>
        <w:trPr>
          <w:trHeight w:val="1453"/>
        </w:trPr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Нижневартовский завод упаковочных материалов "Юнипак"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29-66-25, 69-65-00, 60-44-05</w:t>
            </w:r>
            <w:r/>
          </w:p>
        </w:tc>
      </w:tr>
      <w:tr>
        <w:trPr>
          <w:trHeight w:val="826"/>
        </w:trPr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"Синтез–Пак"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highlight w:val="none"/>
              </w:rPr>
            </w:pPr>
            <w:r>
              <w:rPr>
                <w:highlight w:val="none"/>
              </w:rPr>
              <w:t xml:space="preserve">67-23-49</w:t>
            </w:r>
            <w:r>
              <w:rPr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rPr>
                <w:highlight w:val="none"/>
              </w:rPr>
              <w:t xml:space="preserve">67-23-50</w:t>
            </w:r>
            <w:r>
              <w:rPr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highlight w:val="none"/>
                <w:lang w:val="en-US"/>
              </w:rPr>
            </w:pP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 </w:t>
            </w:r>
            <w:r>
              <w:br/>
            </w:r>
            <w:hyperlink r:id="rId13" w:tooltip="http://sintez-paknv@yandex.ru" w:history="1">
              <w:r>
                <w:rPr>
                  <w:rStyle w:val="877"/>
                  <w:sz w:val="20"/>
                  <w:szCs w:val="20"/>
                  <w:lang w:val="en-US"/>
                </w:rPr>
                <w:t xml:space="preserve">sintez</w:t>
              </w:r>
              <w:r>
                <w:rPr>
                  <w:rStyle w:val="877"/>
                  <w:sz w:val="20"/>
                  <w:szCs w:val="20"/>
                </w:rPr>
                <w:t xml:space="preserve">-</w:t>
              </w:r>
              <w:r>
                <w:rPr>
                  <w:rStyle w:val="877"/>
                  <w:sz w:val="20"/>
                  <w:szCs w:val="20"/>
                  <w:lang w:val="en-US"/>
                </w:rPr>
                <w:t xml:space="preserve">paknv</w:t>
              </w:r>
              <w:r>
                <w:rPr>
                  <w:rStyle w:val="877"/>
                  <w:sz w:val="20"/>
                  <w:szCs w:val="20"/>
                </w:rPr>
                <w:t xml:space="preserve">@</w:t>
              </w:r>
              <w:r>
                <w:rPr>
                  <w:rStyle w:val="877"/>
                  <w:sz w:val="20"/>
                  <w:szCs w:val="20"/>
                  <w:lang w:val="en-US"/>
                </w:rPr>
                <w:t xml:space="preserve">yandex</w:t>
              </w:r>
              <w:r>
                <w:rPr>
                  <w:rStyle w:val="877"/>
                  <w:sz w:val="20"/>
                  <w:szCs w:val="20"/>
                </w:rPr>
                <w:t xml:space="preserve">.</w:t>
              </w:r>
              <w:r>
                <w:rPr>
                  <w:rStyle w:val="877"/>
                  <w:sz w:val="20"/>
                  <w:szCs w:val="20"/>
                  <w:lang w:val="en-US"/>
                </w:rPr>
                <w:t xml:space="preserve">ru</w:t>
              </w:r>
              <w:r>
                <w:rPr>
                  <w:rStyle w:val="877"/>
                  <w:sz w:val="22"/>
                  <w:szCs w:val="22"/>
                </w:rPr>
              </w:r>
            </w:hyperlink>
            <w:r>
              <w:rPr>
                <w:highlight w:val="none"/>
                <w:lang w:val="en-US"/>
              </w:rPr>
            </w:r>
            <w:r/>
          </w:p>
        </w:tc>
      </w:tr>
      <w:tr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"ЭКО-Мир"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отходы пластика (ПЭТ, ПНД, ПВД, ПП)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57-20-83,</w:t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highlight w:val="green"/>
                <w:lang w:val="en-US"/>
              </w:rPr>
            </w:pPr>
            <w:r>
              <w:rPr>
                <w:highlight w:val="green"/>
                <w:lang w:val="en-US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highlight w:val="green"/>
                <w:lang w:val="en-US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520201nv@mail.ru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"Эковата"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- прием отходов незагрязненной бумаги и картона, в том числе архивных документов, подлежащих уничтожению;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изготовление теплоизоляционных материалов, сорбента для сбора нефтепродуктов, вторичного целлюлозного волокна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8-902-854-83-30,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rPr>
                <w:lang w:val="en-US"/>
              </w:rPr>
              <w:t xml:space="preserve">e</w:t>
            </w:r>
            <w:r>
              <w:rPr>
                <w:lang w:val="en-US"/>
              </w:rPr>
              <w:t xml:space="preserve">-mail</w:t>
            </w:r>
            <w:r>
              <w:t xml:space="preserve">:</w:t>
              <w:br/>
            </w:r>
            <w:r>
              <w:t xml:space="preserve">ekovatanv1@mail.ru  Сайт: http://ekovatanv.ru</w:t>
            </w:r>
            <w:r/>
          </w:p>
        </w:tc>
      </w:tr>
      <w:tr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"Эко-Сервис"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полимерных материалов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ул. Кузоваткина, 27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highlight w:val="none"/>
              </w:rPr>
            </w:pPr>
            <w:r>
              <w:t xml:space="preserve">8-904-483-20-00</w:t>
            </w:r>
            <w:r>
              <w:rPr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rPr>
                <w:highlight w:val="none"/>
              </w:rPr>
              <w:t xml:space="preserve">8-982-572-81-84 личный</w:t>
            </w:r>
            <w:r>
              <w:rPr>
                <w:highlight w:val="none"/>
              </w:rPr>
            </w:r>
            <w:r/>
          </w:p>
        </w:tc>
      </w:tr>
      <w:tr>
        <w:trPr>
          <w:trHeight w:val="1133"/>
        </w:trPr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"Региональные грузоперевозки"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полимерных материалов</w:t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ул. 1 ПС, 8, строение 2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64-11-53,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64-11-83,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64-16-30,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61-14-14</w:t>
            </w:r>
            <w:r>
              <w:rPr>
                <w:sz w:val="24"/>
                <w:szCs w:val="22"/>
              </w:rPr>
            </w:r>
            <w:r/>
          </w:p>
        </w:tc>
      </w:tr>
    </w:tbl>
    <w:p>
      <w:pPr>
        <w:ind w:right="-82"/>
        <w:jc w:val="left"/>
        <w:tabs>
          <w:tab w:val="left" w:pos="5112" w:leader="none"/>
        </w:tabs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ind w:right="-82"/>
        <w:jc w:val="center"/>
        <w:tabs>
          <w:tab w:val="left" w:pos="5112" w:leader="none"/>
        </w:tabs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Перечень предприятий, оказывающих услуги</w:t>
      </w:r>
      <w:r>
        <w:rPr>
          <w:b/>
          <w:sz w:val="28"/>
          <w:szCs w:val="28"/>
          <w:highlight w:val="none"/>
        </w:rPr>
      </w:r>
      <w:r/>
    </w:p>
    <w:p>
      <w:pPr>
        <w:ind w:right="-82"/>
        <w:jc w:val="center"/>
        <w:tabs>
          <w:tab w:val="left" w:pos="511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сбору лома и отходов черных и цветных металлов</w:t>
      </w:r>
      <w:r>
        <w:rPr>
          <w:b/>
          <w:sz w:val="28"/>
          <w:szCs w:val="28"/>
        </w:rPr>
      </w:r>
      <w:r/>
    </w:p>
    <w:p>
      <w:pPr>
        <w:ind w:right="-82"/>
        <w:jc w:val="center"/>
        <w:tabs>
          <w:tab w:val="left" w:pos="511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tbl>
      <w:tblPr>
        <w:tblW w:w="0" w:type="auto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3188"/>
        <w:gridCol w:w="5669"/>
        <w:gridCol w:w="2976"/>
        <w:gridCol w:w="3260"/>
      </w:tblGrid>
      <w:tr>
        <w:trPr/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№ п/п</w:t>
            </w:r>
            <w:r>
              <w:rPr>
                <w:b/>
                <w:sz w:val="24"/>
                <w:szCs w:val="20"/>
              </w:rPr>
            </w:r>
            <w:r/>
          </w:p>
        </w:tc>
        <w:tc>
          <w:tcPr>
            <w:tcW w:w="3188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Наименование предприятия</w:t>
            </w:r>
            <w:r>
              <w:rPr>
                <w:b/>
                <w:sz w:val="24"/>
                <w:szCs w:val="20"/>
              </w:rPr>
            </w:r>
            <w:r/>
          </w:p>
        </w:tc>
        <w:tc>
          <w:tcPr>
            <w:tcW w:w="5669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Осуществляемый вид деятельности в области обращения с отходами</w:t>
            </w:r>
            <w:r>
              <w:rPr>
                <w:b/>
                <w:sz w:val="24"/>
                <w:szCs w:val="20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Адреса мест</w:t>
            </w:r>
            <w:r>
              <w:rPr>
                <w:b/>
                <w:sz w:val="24"/>
                <w:szCs w:val="20"/>
              </w:rPr>
              <w:t xml:space="preserve"> осуществления лицензируемого вида деятельности</w:t>
            </w:r>
            <w:r>
              <w:rPr>
                <w:b/>
                <w:sz w:val="24"/>
                <w:szCs w:val="20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</w:rPr>
              <w:t xml:space="preserve">Контактный телефон,</w:t>
            </w:r>
            <w:r>
              <w:rPr>
                <w:b/>
                <w:sz w:val="24"/>
                <w:szCs w:val="20"/>
                <w:lang w:val="en-US"/>
              </w:rPr>
            </w:r>
            <w:r/>
          </w:p>
          <w:p>
            <w:pPr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 xml:space="preserve">e-mail</w:t>
            </w:r>
            <w:r>
              <w:rPr>
                <w:b/>
                <w:sz w:val="24"/>
                <w:szCs w:val="20"/>
                <w:lang w:val="en-US"/>
              </w:rPr>
            </w:r>
            <w:r/>
          </w:p>
        </w:tc>
      </w:tr>
      <w:tr>
        <w:trPr/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"Вторчермет"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669" w:type="dxa"/>
            <w:textDirection w:val="lrTb"/>
            <w:noWrap w:val="false"/>
          </w:tcPr>
          <w:p>
            <w:pPr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район Промышленной зоны железнодорожной с</w:t>
            </w:r>
            <w:r>
              <w:rPr>
                <w:sz w:val="24"/>
                <w:szCs w:val="22"/>
              </w:rPr>
              <w:t xml:space="preserve">танции Нижневартовск-2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54-33-55, 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31-03-10</w:t>
            </w:r>
            <w:r>
              <w:rPr>
                <w:sz w:val="24"/>
                <w:szCs w:val="22"/>
              </w:rPr>
            </w:r>
            <w:r/>
          </w:p>
        </w:tc>
      </w:tr>
      <w:tr>
        <w:trPr/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"Западно-Сибирский ВЦМ"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ЗПУ,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пане</w:t>
            </w:r>
            <w:r>
              <w:rPr>
                <w:sz w:val="24"/>
                <w:szCs w:val="22"/>
              </w:rPr>
              <w:t xml:space="preserve">ль 14, ул. Индустриальная д.54;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- 12 км Мегионской дороги;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ул. Индустриальная д.85; 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61-91-71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</w:tr>
      <w:tr>
        <w:trPr>
          <w:trHeight w:val="566"/>
        </w:trPr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"МЕТПРОМ"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ул. Кузоваткина, 29, ст.5;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ул. Северная, 39а, ст.16,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- 2П-2, ЗПУ, 31 ст.3;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53-09-50,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8-922-248-10-00</w:t>
            </w:r>
            <w:r>
              <w:rPr>
                <w:sz w:val="24"/>
                <w:szCs w:val="22"/>
              </w:rPr>
            </w:r>
            <w:r/>
          </w:p>
        </w:tc>
      </w:tr>
      <w:tr>
        <w:trPr>
          <w:trHeight w:val="1622"/>
        </w:trPr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"Региональные грузоперевозки</w:t>
            </w:r>
            <w:r>
              <w:rPr>
                <w:sz w:val="24"/>
                <w:szCs w:val="22"/>
              </w:rPr>
              <w:t xml:space="preserve">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ул. 1 ПС, 8, строение 2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64-11-53,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64-11-83,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64-16-30,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61-14-14</w:t>
            </w:r>
            <w:r>
              <w:rPr>
                <w:sz w:val="24"/>
                <w:szCs w:val="22"/>
              </w:rPr>
            </w:r>
            <w:r/>
          </w:p>
        </w:tc>
      </w:tr>
      <w:tr>
        <w:trPr>
          <w:trHeight w:val="1472"/>
        </w:trPr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</w:t>
            </w:r>
            <w:r>
              <w:rPr>
                <w:sz w:val="24"/>
                <w:szCs w:val="22"/>
              </w:rPr>
              <w:t xml:space="preserve">Востокстройпроект"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</w:t>
            </w:r>
            <w:r>
              <w:rPr>
                <w:sz w:val="24"/>
                <w:szCs w:val="22"/>
              </w:rPr>
            </w:r>
            <w:r/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Западный промышленный узел, ул. Кузоваткина, 27, панель 16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61-33-61</w:t>
            </w:r>
            <w:r>
              <w:rPr>
                <w:sz w:val="24"/>
                <w:szCs w:val="22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41-46-70</w:t>
            </w:r>
            <w:r>
              <w:rPr>
                <w:sz w:val="24"/>
                <w:szCs w:val="22"/>
              </w:rPr>
            </w:r>
            <w:r/>
          </w:p>
        </w:tc>
      </w:tr>
      <w:tr>
        <w:trPr>
          <w:trHeight w:val="991"/>
        </w:trPr>
        <w:tc>
          <w:tcPr>
            <w:tcW w:w="673" w:type="dxa"/>
            <w:vMerge w:val="restart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3188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"Вектор"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5669" w:type="dxa"/>
            <w:vMerge w:val="restart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транспортирование отходов II, III, IV классов опа</w:t>
            </w:r>
            <w:r>
              <w:rPr>
                <w:sz w:val="24"/>
                <w:szCs w:val="24"/>
              </w:rPr>
              <w:t xml:space="preserve">сности</w:t>
            </w:r>
            <w:r>
              <w:rPr>
                <w:sz w:val="24"/>
                <w:szCs w:val="24"/>
                <w14:ligatures w14:val="none"/>
              </w:rPr>
            </w:r>
            <w:r/>
          </w:p>
          <w:p>
            <w:pPr>
              <w:ind w:right="36"/>
              <w:jc w:val="left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</w:t>
            </w:r>
            <w:r>
              <w:rPr>
                <w:sz w:val="24"/>
                <w:szCs w:val="24"/>
              </w:rPr>
              <w:t xml:space="preserve">станочно</w:t>
            </w:r>
            <w:r>
              <w:rPr>
                <w:sz w:val="24"/>
                <w:szCs w:val="24"/>
              </w:rPr>
              <w:t xml:space="preserve">е оборудование</w:t>
            </w:r>
            <w:r>
              <w:rPr>
                <w:sz w:val="24"/>
                <w:szCs w:val="24"/>
                <w14:ligatures w14:val="none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изделия из металла </w:t>
              <w:br/>
              <w:t xml:space="preserve">и металлоконструкции</w:t>
            </w:r>
            <w:r>
              <w:rPr>
                <w:sz w:val="24"/>
                <w:szCs w:val="24"/>
                <w14:ligatures w14:val="none"/>
              </w:rPr>
            </w:r>
            <w:r/>
          </w:p>
          <w:p>
            <w:pPr>
              <w:ind w:right="36"/>
              <w:jc w:val="left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медицинское</w:t>
            </w:r>
            <w:r>
              <w:rPr>
                <w:sz w:val="24"/>
                <w:szCs w:val="24"/>
              </w:rPr>
              <w:t xml:space="preserve"> оборудование и приборы</w:t>
            </w:r>
            <w:r>
              <w:rPr>
                <w:sz w:val="24"/>
                <w:szCs w:val="24"/>
                <w14:ligatures w14:val="none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спортивный инвентарь и оборудование</w:t>
            </w:r>
            <w:r>
              <w:rPr>
                <w:sz w:val="24"/>
                <w:szCs w:val="24"/>
                <w14:ligatures w14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</w:t>
              <w:br/>
              <w:t xml:space="preserve">ул. Северная, д. 60б</w:t>
            </w:r>
            <w:r>
              <w:rPr>
                <w:sz w:val="24"/>
                <w:szCs w:val="22"/>
              </w:rPr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89226552770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nvvektor@mail.ru</w:t>
            </w:r>
            <w:r>
              <w:rPr>
                <w:sz w:val="24"/>
                <w:szCs w:val="24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285" w:right="567" w:bottom="568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10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-30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1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8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25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32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0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473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8"/>
  </w:num>
  <w:num w:numId="2">
    <w:abstractNumId w:val="24"/>
  </w:num>
  <w:num w:numId="3">
    <w:abstractNumId w:val="6"/>
  </w:num>
  <w:num w:numId="4">
    <w:abstractNumId w:val="12"/>
  </w:num>
  <w:num w:numId="5">
    <w:abstractNumId w:val="11"/>
  </w:num>
  <w:num w:numId="6">
    <w:abstractNumId w:val="19"/>
  </w:num>
  <w:num w:numId="7">
    <w:abstractNumId w:val="3"/>
  </w:num>
  <w:num w:numId="8">
    <w:abstractNumId w:val="23"/>
  </w:num>
  <w:num w:numId="9">
    <w:abstractNumId w:val="14"/>
  </w:num>
  <w:num w:numId="10">
    <w:abstractNumId w:val="20"/>
  </w:num>
  <w:num w:numId="11">
    <w:abstractNumId w:val="21"/>
  </w:num>
  <w:num w:numId="12">
    <w:abstractNumId w:val="15"/>
  </w:num>
  <w:num w:numId="13">
    <w:abstractNumId w:val="13"/>
  </w:num>
  <w:num w:numId="14">
    <w:abstractNumId w:val="16"/>
  </w:num>
  <w:num w:numId="15">
    <w:abstractNumId w:val="4"/>
  </w:num>
  <w:num w:numId="16">
    <w:abstractNumId w:val="25"/>
  </w:num>
  <w:num w:numId="17">
    <w:abstractNumId w:val="26"/>
  </w:num>
  <w:num w:numId="18">
    <w:abstractNumId w:val="17"/>
  </w:num>
  <w:num w:numId="19">
    <w:abstractNumId w:val="22"/>
  </w:num>
  <w:num w:numId="20">
    <w:abstractNumId w:val="7"/>
  </w:num>
  <w:num w:numId="21">
    <w:abstractNumId w:val="2"/>
  </w:num>
  <w:num w:numId="22">
    <w:abstractNumId w:val="0"/>
  </w:num>
  <w:num w:numId="23">
    <w:abstractNumId w:val="8"/>
  </w:num>
  <w:num w:numId="24">
    <w:abstractNumId w:val="5"/>
  </w:num>
  <w:num w:numId="25">
    <w:abstractNumId w:val="9"/>
  </w:num>
  <w:num w:numId="26">
    <w:abstractNumId w:val="1"/>
  </w:num>
  <w:num w:numId="27">
    <w:abstractNumId w:val="10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1 Char"/>
    <w:basedOn w:val="723"/>
    <w:link w:val="714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basedOn w:val="723"/>
    <w:link w:val="715"/>
    <w:uiPriority w:val="9"/>
    <w:rPr>
      <w:rFonts w:ascii="Arial" w:hAnsi="Arial" w:eastAsia="Arial" w:cs="Arial"/>
      <w:sz w:val="34"/>
    </w:rPr>
  </w:style>
  <w:style w:type="character" w:styleId="698">
    <w:name w:val="Heading 3 Char"/>
    <w:basedOn w:val="723"/>
    <w:link w:val="716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basedOn w:val="723"/>
    <w:link w:val="717"/>
    <w:uiPriority w:val="9"/>
    <w:rPr>
      <w:rFonts w:ascii="Arial" w:hAnsi="Arial" w:eastAsia="Arial" w:cs="Arial"/>
      <w:b/>
      <w:bCs/>
      <w:sz w:val="26"/>
      <w:szCs w:val="26"/>
    </w:rPr>
  </w:style>
  <w:style w:type="character" w:styleId="700">
    <w:name w:val="Heading 5 Char"/>
    <w:basedOn w:val="723"/>
    <w:link w:val="718"/>
    <w:uiPriority w:val="9"/>
    <w:rPr>
      <w:rFonts w:ascii="Arial" w:hAnsi="Arial" w:eastAsia="Arial" w:cs="Arial"/>
      <w:b/>
      <w:bCs/>
      <w:sz w:val="24"/>
      <w:szCs w:val="24"/>
    </w:rPr>
  </w:style>
  <w:style w:type="character" w:styleId="701">
    <w:name w:val="Heading 6 Char"/>
    <w:basedOn w:val="723"/>
    <w:link w:val="719"/>
    <w:uiPriority w:val="9"/>
    <w:rPr>
      <w:rFonts w:ascii="Arial" w:hAnsi="Arial" w:eastAsia="Arial" w:cs="Arial"/>
      <w:b/>
      <w:bCs/>
      <w:sz w:val="22"/>
      <w:szCs w:val="22"/>
    </w:rPr>
  </w:style>
  <w:style w:type="character" w:styleId="702">
    <w:name w:val="Heading 7 Char"/>
    <w:basedOn w:val="723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8 Char"/>
    <w:basedOn w:val="723"/>
    <w:link w:val="721"/>
    <w:uiPriority w:val="9"/>
    <w:rPr>
      <w:rFonts w:ascii="Arial" w:hAnsi="Arial" w:eastAsia="Arial" w:cs="Arial"/>
      <w:i/>
      <w:iCs/>
      <w:sz w:val="22"/>
      <w:szCs w:val="22"/>
    </w:rPr>
  </w:style>
  <w:style w:type="character" w:styleId="704">
    <w:name w:val="Heading 9 Char"/>
    <w:basedOn w:val="723"/>
    <w:link w:val="722"/>
    <w:uiPriority w:val="9"/>
    <w:rPr>
      <w:rFonts w:ascii="Arial" w:hAnsi="Arial" w:eastAsia="Arial" w:cs="Arial"/>
      <w:i/>
      <w:iCs/>
      <w:sz w:val="21"/>
      <w:szCs w:val="21"/>
    </w:rPr>
  </w:style>
  <w:style w:type="character" w:styleId="705">
    <w:name w:val="Title Char"/>
    <w:basedOn w:val="723"/>
    <w:link w:val="737"/>
    <w:uiPriority w:val="10"/>
    <w:rPr>
      <w:sz w:val="48"/>
      <w:szCs w:val="48"/>
    </w:rPr>
  </w:style>
  <w:style w:type="character" w:styleId="706">
    <w:name w:val="Subtitle Char"/>
    <w:basedOn w:val="723"/>
    <w:link w:val="739"/>
    <w:uiPriority w:val="11"/>
    <w:rPr>
      <w:sz w:val="24"/>
      <w:szCs w:val="24"/>
    </w:rPr>
  </w:style>
  <w:style w:type="character" w:styleId="707">
    <w:name w:val="Quote Char"/>
    <w:link w:val="741"/>
    <w:uiPriority w:val="29"/>
    <w:rPr>
      <w:i/>
    </w:rPr>
  </w:style>
  <w:style w:type="character" w:styleId="708">
    <w:name w:val="Intense Quote Char"/>
    <w:link w:val="743"/>
    <w:uiPriority w:val="30"/>
    <w:rPr>
      <w:i/>
    </w:rPr>
  </w:style>
  <w:style w:type="character" w:styleId="709">
    <w:name w:val="Header Char"/>
    <w:basedOn w:val="723"/>
    <w:link w:val="745"/>
    <w:uiPriority w:val="99"/>
  </w:style>
  <w:style w:type="character" w:styleId="710">
    <w:name w:val="Caption Char"/>
    <w:basedOn w:val="749"/>
    <w:link w:val="747"/>
    <w:uiPriority w:val="99"/>
  </w:style>
  <w:style w:type="character" w:styleId="711">
    <w:name w:val="Footnote Text Char"/>
    <w:link w:val="878"/>
    <w:uiPriority w:val="99"/>
    <w:rPr>
      <w:sz w:val="18"/>
    </w:rPr>
  </w:style>
  <w:style w:type="character" w:styleId="712">
    <w:name w:val="Endnote Text Char"/>
    <w:link w:val="881"/>
    <w:uiPriority w:val="99"/>
    <w:rPr>
      <w:sz w:val="20"/>
    </w:rPr>
  </w:style>
  <w:style w:type="paragraph" w:styleId="713" w:default="1">
    <w:name w:val="Normal"/>
    <w:rPr>
      <w:sz w:val="24"/>
      <w:szCs w:val="24"/>
      <w:lang w:eastAsia="ru-RU"/>
    </w:rPr>
  </w:style>
  <w:style w:type="paragraph" w:styleId="714">
    <w:name w:val="Heading 1"/>
    <w:basedOn w:val="713"/>
    <w:next w:val="713"/>
    <w:link w:val="72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5">
    <w:name w:val="Heading 2"/>
    <w:basedOn w:val="713"/>
    <w:next w:val="713"/>
    <w:link w:val="72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6">
    <w:name w:val="Heading 3"/>
    <w:basedOn w:val="713"/>
    <w:next w:val="713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7">
    <w:name w:val="Heading 4"/>
    <w:basedOn w:val="713"/>
    <w:next w:val="713"/>
    <w:link w:val="72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713"/>
    <w:next w:val="713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9">
    <w:name w:val="Heading 6"/>
    <w:basedOn w:val="713"/>
    <w:next w:val="713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713"/>
    <w:next w:val="713"/>
    <w:link w:val="73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1">
    <w:name w:val="Heading 8"/>
    <w:basedOn w:val="713"/>
    <w:next w:val="713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713"/>
    <w:next w:val="713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Заголовок 1 Знак"/>
    <w:link w:val="714"/>
    <w:uiPriority w:val="9"/>
    <w:rPr>
      <w:rFonts w:ascii="Arial" w:hAnsi="Arial" w:eastAsia="Arial" w:cs="Arial"/>
      <w:sz w:val="40"/>
      <w:szCs w:val="40"/>
    </w:rPr>
  </w:style>
  <w:style w:type="character" w:styleId="727" w:customStyle="1">
    <w:name w:val="Заголовок 2 Знак"/>
    <w:link w:val="715"/>
    <w:uiPriority w:val="9"/>
    <w:rPr>
      <w:rFonts w:ascii="Arial" w:hAnsi="Arial" w:eastAsia="Arial" w:cs="Arial"/>
      <w:sz w:val="34"/>
    </w:rPr>
  </w:style>
  <w:style w:type="character" w:styleId="728" w:customStyle="1">
    <w:name w:val="Заголовок 3 Знак"/>
    <w:link w:val="716"/>
    <w:uiPriority w:val="9"/>
    <w:rPr>
      <w:rFonts w:ascii="Arial" w:hAnsi="Arial" w:eastAsia="Arial" w:cs="Arial"/>
      <w:sz w:val="30"/>
      <w:szCs w:val="30"/>
    </w:rPr>
  </w:style>
  <w:style w:type="character" w:styleId="729" w:customStyle="1">
    <w:name w:val="Заголовок 4 Знак"/>
    <w:link w:val="717"/>
    <w:uiPriority w:val="9"/>
    <w:rPr>
      <w:rFonts w:ascii="Arial" w:hAnsi="Arial" w:eastAsia="Arial" w:cs="Arial"/>
      <w:b/>
      <w:bCs/>
      <w:sz w:val="26"/>
      <w:szCs w:val="26"/>
    </w:rPr>
  </w:style>
  <w:style w:type="character" w:styleId="730" w:customStyle="1">
    <w:name w:val="Заголовок 5 Знак"/>
    <w:link w:val="718"/>
    <w:uiPriority w:val="9"/>
    <w:rPr>
      <w:rFonts w:ascii="Arial" w:hAnsi="Arial" w:eastAsia="Arial" w:cs="Arial"/>
      <w:b/>
      <w:bCs/>
      <w:sz w:val="24"/>
      <w:szCs w:val="24"/>
    </w:rPr>
  </w:style>
  <w:style w:type="character" w:styleId="731" w:customStyle="1">
    <w:name w:val="Заголовок 6 Знак"/>
    <w:link w:val="719"/>
    <w:uiPriority w:val="9"/>
    <w:rPr>
      <w:rFonts w:ascii="Arial" w:hAnsi="Arial" w:eastAsia="Arial" w:cs="Arial"/>
      <w:b/>
      <w:bCs/>
      <w:sz w:val="22"/>
      <w:szCs w:val="22"/>
    </w:rPr>
  </w:style>
  <w:style w:type="character" w:styleId="732" w:customStyle="1">
    <w:name w:val="Заголовок 7 Знак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3" w:customStyle="1">
    <w:name w:val="Заголовок 8 Знак"/>
    <w:link w:val="721"/>
    <w:uiPriority w:val="9"/>
    <w:rPr>
      <w:rFonts w:ascii="Arial" w:hAnsi="Arial" w:eastAsia="Arial" w:cs="Arial"/>
      <w:i/>
      <w:iCs/>
      <w:sz w:val="22"/>
      <w:szCs w:val="22"/>
    </w:rPr>
  </w:style>
  <w:style w:type="character" w:styleId="734" w:customStyle="1">
    <w:name w:val="Заголовок 9 Знак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35">
    <w:name w:val="List Paragraph"/>
    <w:basedOn w:val="713"/>
    <w:uiPriority w:val="34"/>
    <w:qFormat/>
    <w:pPr>
      <w:contextualSpacing/>
      <w:ind w:left="720"/>
    </w:pPr>
  </w:style>
  <w:style w:type="paragraph" w:styleId="736">
    <w:name w:val="No Spacing"/>
    <w:uiPriority w:val="1"/>
    <w:qFormat/>
  </w:style>
  <w:style w:type="paragraph" w:styleId="737">
    <w:name w:val="Title"/>
    <w:basedOn w:val="713"/>
    <w:next w:val="713"/>
    <w:link w:val="73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8" w:customStyle="1">
    <w:name w:val="Заголовок Знак"/>
    <w:link w:val="737"/>
    <w:uiPriority w:val="10"/>
    <w:rPr>
      <w:sz w:val="48"/>
      <w:szCs w:val="48"/>
    </w:rPr>
  </w:style>
  <w:style w:type="paragraph" w:styleId="739">
    <w:name w:val="Subtitle"/>
    <w:basedOn w:val="713"/>
    <w:next w:val="713"/>
    <w:link w:val="740"/>
    <w:uiPriority w:val="11"/>
    <w:qFormat/>
    <w:pPr>
      <w:spacing w:before="200" w:after="200"/>
    </w:pPr>
  </w:style>
  <w:style w:type="character" w:styleId="740" w:customStyle="1">
    <w:name w:val="Подзаголовок Знак"/>
    <w:link w:val="739"/>
    <w:uiPriority w:val="11"/>
    <w:rPr>
      <w:sz w:val="24"/>
      <w:szCs w:val="24"/>
    </w:rPr>
  </w:style>
  <w:style w:type="paragraph" w:styleId="741">
    <w:name w:val="Quote"/>
    <w:basedOn w:val="713"/>
    <w:next w:val="713"/>
    <w:link w:val="742"/>
    <w:uiPriority w:val="29"/>
    <w:qFormat/>
    <w:pPr>
      <w:ind w:left="720" w:right="720"/>
    </w:pPr>
    <w:rPr>
      <w:i/>
    </w:rPr>
  </w:style>
  <w:style w:type="character" w:styleId="742" w:customStyle="1">
    <w:name w:val="Цитата 2 Знак"/>
    <w:link w:val="741"/>
    <w:uiPriority w:val="29"/>
    <w:rPr>
      <w:i/>
    </w:rPr>
  </w:style>
  <w:style w:type="paragraph" w:styleId="743">
    <w:name w:val="Intense Quote"/>
    <w:basedOn w:val="713"/>
    <w:next w:val="713"/>
    <w:link w:val="7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 w:customStyle="1">
    <w:name w:val="Выделенная цитата Знак"/>
    <w:link w:val="743"/>
    <w:uiPriority w:val="30"/>
    <w:rPr>
      <w:i/>
    </w:rPr>
  </w:style>
  <w:style w:type="paragraph" w:styleId="745">
    <w:name w:val="Header"/>
    <w:basedOn w:val="713"/>
    <w:link w:val="74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6" w:customStyle="1">
    <w:name w:val="Верхний колонтитул Знак"/>
    <w:link w:val="745"/>
    <w:uiPriority w:val="99"/>
  </w:style>
  <w:style w:type="paragraph" w:styleId="747">
    <w:name w:val="Footer"/>
    <w:basedOn w:val="713"/>
    <w:link w:val="75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8" w:customStyle="1">
    <w:name w:val="Footer Char"/>
    <w:uiPriority w:val="99"/>
  </w:style>
  <w:style w:type="paragraph" w:styleId="749">
    <w:name w:val="Caption"/>
    <w:basedOn w:val="713"/>
    <w:next w:val="713"/>
    <w:link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0" w:customStyle="1">
    <w:name w:val="Нижний колонтитул Знак"/>
    <w:link w:val="747"/>
    <w:uiPriority w:val="99"/>
  </w:style>
  <w:style w:type="table" w:styleId="751">
    <w:name w:val="Table Grid"/>
    <w:basedOn w:val="724"/>
    <w:tblPr/>
  </w:style>
  <w:style w:type="table" w:styleId="75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7">
    <w:name w:val="Hyperlink"/>
    <w:rPr>
      <w:color w:val="0000ff"/>
      <w:u w:val="single"/>
    </w:rPr>
  </w:style>
  <w:style w:type="paragraph" w:styleId="878">
    <w:name w:val="footnote text"/>
    <w:basedOn w:val="713"/>
    <w:link w:val="879"/>
    <w:uiPriority w:val="99"/>
    <w:semiHidden/>
    <w:unhideWhenUsed/>
    <w:pPr>
      <w:spacing w:after="40"/>
    </w:pPr>
    <w:rPr>
      <w:sz w:val="18"/>
    </w:rPr>
  </w:style>
  <w:style w:type="character" w:styleId="879" w:customStyle="1">
    <w:name w:val="Текст сноски Знак"/>
    <w:link w:val="878"/>
    <w:uiPriority w:val="99"/>
    <w:rPr>
      <w:sz w:val="18"/>
    </w:rPr>
  </w:style>
  <w:style w:type="character" w:styleId="880">
    <w:name w:val="footnote reference"/>
    <w:uiPriority w:val="99"/>
    <w:unhideWhenUsed/>
    <w:rPr>
      <w:vertAlign w:val="superscript"/>
    </w:rPr>
  </w:style>
  <w:style w:type="paragraph" w:styleId="881">
    <w:name w:val="endnote text"/>
    <w:basedOn w:val="713"/>
    <w:link w:val="882"/>
    <w:uiPriority w:val="99"/>
    <w:semiHidden/>
    <w:unhideWhenUsed/>
    <w:rPr>
      <w:sz w:val="20"/>
    </w:rPr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uiPriority w:val="99"/>
    <w:semiHidden/>
    <w:unhideWhenUsed/>
    <w:rPr>
      <w:vertAlign w:val="superscript"/>
    </w:rPr>
  </w:style>
  <w:style w:type="paragraph" w:styleId="884">
    <w:name w:val="toc 1"/>
    <w:basedOn w:val="713"/>
    <w:next w:val="713"/>
    <w:uiPriority w:val="39"/>
    <w:unhideWhenUsed/>
    <w:pPr>
      <w:spacing w:after="57"/>
    </w:pPr>
  </w:style>
  <w:style w:type="paragraph" w:styleId="885">
    <w:name w:val="toc 2"/>
    <w:basedOn w:val="713"/>
    <w:next w:val="713"/>
    <w:uiPriority w:val="39"/>
    <w:unhideWhenUsed/>
    <w:pPr>
      <w:ind w:left="283"/>
      <w:spacing w:after="57"/>
    </w:pPr>
  </w:style>
  <w:style w:type="paragraph" w:styleId="886">
    <w:name w:val="toc 3"/>
    <w:basedOn w:val="713"/>
    <w:next w:val="713"/>
    <w:uiPriority w:val="39"/>
    <w:unhideWhenUsed/>
    <w:pPr>
      <w:ind w:left="567"/>
      <w:spacing w:after="57"/>
    </w:pPr>
  </w:style>
  <w:style w:type="paragraph" w:styleId="887">
    <w:name w:val="toc 4"/>
    <w:basedOn w:val="713"/>
    <w:next w:val="713"/>
    <w:uiPriority w:val="39"/>
    <w:unhideWhenUsed/>
    <w:pPr>
      <w:ind w:left="850"/>
      <w:spacing w:after="57"/>
    </w:pPr>
  </w:style>
  <w:style w:type="paragraph" w:styleId="888">
    <w:name w:val="toc 5"/>
    <w:basedOn w:val="713"/>
    <w:next w:val="713"/>
    <w:uiPriority w:val="39"/>
    <w:unhideWhenUsed/>
    <w:pPr>
      <w:ind w:left="1134"/>
      <w:spacing w:after="57"/>
    </w:pPr>
  </w:style>
  <w:style w:type="paragraph" w:styleId="889">
    <w:name w:val="toc 6"/>
    <w:basedOn w:val="713"/>
    <w:next w:val="713"/>
    <w:uiPriority w:val="39"/>
    <w:unhideWhenUsed/>
    <w:pPr>
      <w:ind w:left="1417"/>
      <w:spacing w:after="57"/>
    </w:pPr>
  </w:style>
  <w:style w:type="paragraph" w:styleId="890">
    <w:name w:val="toc 7"/>
    <w:basedOn w:val="713"/>
    <w:next w:val="713"/>
    <w:uiPriority w:val="39"/>
    <w:unhideWhenUsed/>
    <w:pPr>
      <w:ind w:left="1701"/>
      <w:spacing w:after="57"/>
    </w:pPr>
  </w:style>
  <w:style w:type="paragraph" w:styleId="891">
    <w:name w:val="toc 8"/>
    <w:basedOn w:val="713"/>
    <w:next w:val="713"/>
    <w:uiPriority w:val="39"/>
    <w:unhideWhenUsed/>
    <w:pPr>
      <w:ind w:left="1984"/>
      <w:spacing w:after="57"/>
    </w:pPr>
  </w:style>
  <w:style w:type="paragraph" w:styleId="892">
    <w:name w:val="toc 9"/>
    <w:basedOn w:val="713"/>
    <w:next w:val="713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713"/>
    <w:next w:val="713"/>
    <w:uiPriority w:val="99"/>
    <w:unhideWhenUsed/>
  </w:style>
  <w:style w:type="paragraph" w:styleId="895">
    <w:name w:val="Balloon Text"/>
    <w:basedOn w:val="713"/>
    <w:link w:val="896"/>
    <w:rPr>
      <w:rFonts w:ascii="Tahoma" w:hAnsi="Tahoma"/>
      <w:sz w:val="16"/>
      <w:szCs w:val="16"/>
    </w:rPr>
  </w:style>
  <w:style w:type="character" w:styleId="896" w:customStyle="1">
    <w:name w:val="Текст выноски Знак"/>
    <w:link w:val="895"/>
    <w:rPr>
      <w:rFonts w:ascii="Tahoma" w:hAnsi="Tahoma"/>
      <w:sz w:val="16"/>
      <w:szCs w:val="16"/>
    </w:rPr>
  </w:style>
  <w:style w:type="character" w:styleId="897">
    <w:name w:val="Emphasis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mail@eko72.ru" TargetMode="External"/><Relationship Id="rId10" Type="http://schemas.openxmlformats.org/officeDocument/2006/relationships/hyperlink" Target="mailto:oo@econadzor.com" TargetMode="External"/><Relationship Id="rId11" Type="http://schemas.openxmlformats.org/officeDocument/2006/relationships/hyperlink" Target="mailto:ooo@econadzor.com" TargetMode="External"/><Relationship Id="rId12" Type="http://schemas.openxmlformats.org/officeDocument/2006/relationships/hyperlink" Target="http://info@imerald" TargetMode="External"/><Relationship Id="rId13" Type="http://schemas.openxmlformats.org/officeDocument/2006/relationships/hyperlink" Target="http://sintez-paknv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Байрамова Наталья Викторовна</dc:creator>
  <cp:revision>17</cp:revision>
  <dcterms:created xsi:type="dcterms:W3CDTF">2023-07-20T05:45:00Z</dcterms:created>
  <dcterms:modified xsi:type="dcterms:W3CDTF">2026-10-01T05:08:11Z</dcterms:modified>
</cp:coreProperties>
</file>