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17" w:rsidRPr="00C96AB1" w:rsidRDefault="00E16FF6" w:rsidP="00190FEC">
      <w:pPr>
        <w:rPr>
          <w:b/>
          <w:sz w:val="44"/>
          <w:szCs w:val="52"/>
        </w:rPr>
      </w:pPr>
      <w:r w:rsidRPr="00B87497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93FD9" wp14:editId="6D93420B">
                <wp:simplePos x="0" y="0"/>
                <wp:positionH relativeFrom="column">
                  <wp:posOffset>1066800</wp:posOffset>
                </wp:positionH>
                <wp:positionV relativeFrom="paragraph">
                  <wp:posOffset>241935</wp:posOffset>
                </wp:positionV>
                <wp:extent cx="1866900" cy="509905"/>
                <wp:effectExtent l="0" t="3175" r="1905" b="12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ФЕДЕРАЛЬНАЯ</w:t>
                            </w:r>
                          </w:p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НАЛОГОВАЯ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4pt;margin-top:19.05pt;width:147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" stroked="f">
                <v:textbox>
                  <w:txbxContent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ФЕДЕРАЛЬНАЯ</w:t>
                      </w:r>
                    </w:p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НАЛОГОВАЯ СЛУЖБА</w:t>
                      </w:r>
                    </w:p>
                  </w:txbxContent>
                </v:textbox>
              </v:shape>
            </w:pict>
          </mc:Fallback>
        </mc:AlternateContent>
      </w:r>
      <w:r w:rsidRPr="00B87497">
        <w:rPr>
          <w:b/>
          <w:noProof/>
          <w:sz w:val="52"/>
          <w:szCs w:val="52"/>
        </w:rPr>
        <w:drawing>
          <wp:inline distT="0" distB="0" distL="0" distR="0" wp14:anchorId="45599482" wp14:editId="18A32A74">
            <wp:extent cx="1066800" cy="967740"/>
            <wp:effectExtent l="0" t="0" r="0" b="381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AB1" w:rsidRPr="00475512" w:rsidRDefault="00C96AB1" w:rsidP="0024495C">
      <w:pPr>
        <w:ind w:firstLine="709"/>
        <w:jc w:val="center"/>
        <w:rPr>
          <w:rFonts w:ascii="Trebuchet MS" w:hAnsi="Trebuchet MS"/>
          <w:color w:val="0066B3"/>
          <w:sz w:val="10"/>
          <w:szCs w:val="44"/>
        </w:rPr>
      </w:pPr>
    </w:p>
    <w:p w:rsidR="000253ED" w:rsidRPr="00350FD8" w:rsidRDefault="00350FD8" w:rsidP="008A54F0">
      <w:pPr>
        <w:ind w:firstLine="709"/>
        <w:jc w:val="center"/>
        <w:rPr>
          <w:rFonts w:ascii="Trebuchet MS" w:hAnsi="Trebuchet MS"/>
          <w:color w:val="0066B3"/>
          <w:sz w:val="40"/>
          <w:szCs w:val="42"/>
        </w:rPr>
      </w:pPr>
      <w:r w:rsidRPr="00350FD8">
        <w:rPr>
          <w:rFonts w:ascii="Trebuchet MS" w:hAnsi="Trebuchet MS"/>
          <w:color w:val="0066B3"/>
          <w:sz w:val="40"/>
          <w:szCs w:val="42"/>
        </w:rPr>
        <w:t xml:space="preserve">О </w:t>
      </w:r>
      <w:r w:rsidR="009C7AE5">
        <w:rPr>
          <w:rFonts w:ascii="Trebuchet MS" w:hAnsi="Trebuchet MS"/>
          <w:color w:val="0066B3"/>
          <w:sz w:val="40"/>
          <w:szCs w:val="42"/>
        </w:rPr>
        <w:t xml:space="preserve">порядке направления </w:t>
      </w:r>
      <w:r w:rsidR="009C7AE5" w:rsidRPr="009C7AE5">
        <w:rPr>
          <w:rFonts w:ascii="Trebuchet MS" w:hAnsi="Trebuchet MS"/>
          <w:color w:val="0066B3"/>
          <w:sz w:val="40"/>
          <w:szCs w:val="42"/>
        </w:rPr>
        <w:t>уведомлени</w:t>
      </w:r>
      <w:r w:rsidR="009C7AE5">
        <w:rPr>
          <w:rFonts w:ascii="Trebuchet MS" w:hAnsi="Trebuchet MS"/>
          <w:color w:val="0066B3"/>
          <w:sz w:val="40"/>
          <w:szCs w:val="42"/>
        </w:rPr>
        <w:t>й</w:t>
      </w:r>
      <w:r w:rsidR="009C7AE5" w:rsidRPr="009C7AE5">
        <w:rPr>
          <w:rFonts w:ascii="Trebuchet MS" w:hAnsi="Trebuchet MS"/>
          <w:color w:val="0066B3"/>
          <w:sz w:val="40"/>
          <w:szCs w:val="42"/>
        </w:rPr>
        <w:t xml:space="preserve"> об остатках </w:t>
      </w:r>
      <w:r w:rsidR="009C7AE5">
        <w:rPr>
          <w:rFonts w:ascii="Trebuchet MS" w:hAnsi="Trebuchet MS"/>
          <w:color w:val="0066B3"/>
          <w:sz w:val="40"/>
          <w:szCs w:val="42"/>
        </w:rPr>
        <w:t xml:space="preserve">(национальная </w:t>
      </w:r>
      <w:r w:rsidR="009C7AE5" w:rsidRPr="009C7AE5">
        <w:rPr>
          <w:rFonts w:ascii="Trebuchet MS" w:hAnsi="Trebuchet MS"/>
          <w:color w:val="0066B3"/>
          <w:sz w:val="40"/>
          <w:szCs w:val="42"/>
        </w:rPr>
        <w:t>систем</w:t>
      </w:r>
      <w:r w:rsidR="009C7AE5">
        <w:rPr>
          <w:rFonts w:ascii="Trebuchet MS" w:hAnsi="Trebuchet MS"/>
          <w:color w:val="0066B3"/>
          <w:sz w:val="40"/>
          <w:szCs w:val="42"/>
        </w:rPr>
        <w:t>а</w:t>
      </w:r>
      <w:r w:rsidR="009C7AE5" w:rsidRPr="009C7AE5">
        <w:rPr>
          <w:rFonts w:ascii="Trebuchet MS" w:hAnsi="Trebuchet MS"/>
          <w:color w:val="0066B3"/>
          <w:sz w:val="40"/>
          <w:szCs w:val="42"/>
        </w:rPr>
        <w:t xml:space="preserve"> прослеживаемости</w:t>
      </w:r>
      <w:r w:rsidR="009C7AE5">
        <w:rPr>
          <w:rFonts w:ascii="Trebuchet MS" w:hAnsi="Trebuchet MS"/>
          <w:color w:val="0066B3"/>
          <w:sz w:val="40"/>
          <w:szCs w:val="42"/>
        </w:rPr>
        <w:t>)</w:t>
      </w:r>
    </w:p>
    <w:p w:rsidR="00350FD8" w:rsidRPr="000253ED" w:rsidRDefault="00350FD8" w:rsidP="008A54F0">
      <w:pPr>
        <w:ind w:firstLine="709"/>
        <w:jc w:val="center"/>
        <w:rPr>
          <w:rFonts w:ascii="Trebuchet MS" w:hAnsi="Trebuchet MS"/>
          <w:color w:val="0066B3"/>
          <w:sz w:val="10"/>
          <w:szCs w:val="42"/>
        </w:rPr>
      </w:pPr>
    </w:p>
    <w:p w:rsidR="00ED3A73" w:rsidRPr="00522836" w:rsidRDefault="00ED3A73" w:rsidP="008A54F0">
      <w:pPr>
        <w:ind w:firstLine="709"/>
        <w:jc w:val="center"/>
        <w:rPr>
          <w:rFonts w:ascii="Trebuchet MS" w:hAnsi="Trebuchet MS"/>
          <w:color w:val="0066B3"/>
          <w:sz w:val="4"/>
          <w:szCs w:val="44"/>
        </w:rPr>
      </w:pPr>
    </w:p>
    <w:p w:rsidR="00350FD8" w:rsidRPr="00350FD8" w:rsidRDefault="00E16FF6" w:rsidP="00350FD8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350FD8">
        <w:rPr>
          <w:rFonts w:ascii="Trebuchet MS" w:hAnsi="Trebuchet MS" w:cs="Tahoma"/>
          <w:sz w:val="28"/>
          <w:szCs w:val="28"/>
        </w:rPr>
        <w:t xml:space="preserve">Межрайонная ИФНС России № 6 по Ханты-Мансийскому автономному округу </w:t>
      </w:r>
      <w:r w:rsidRPr="00350FD8">
        <w:rPr>
          <w:rFonts w:ascii="Arial" w:hAnsi="Arial" w:cs="Arial"/>
          <w:sz w:val="28"/>
          <w:szCs w:val="28"/>
        </w:rPr>
        <w:t>‒</w:t>
      </w:r>
      <w:r w:rsidRPr="00350FD8">
        <w:rPr>
          <w:rFonts w:ascii="Trebuchet MS" w:hAnsi="Trebuchet MS" w:cs="Tahoma"/>
          <w:sz w:val="28"/>
          <w:szCs w:val="28"/>
        </w:rPr>
        <w:t xml:space="preserve"> </w:t>
      </w:r>
      <w:r w:rsidRPr="00350FD8">
        <w:rPr>
          <w:rFonts w:ascii="Trebuchet MS" w:hAnsi="Trebuchet MS" w:cs="Trebuchet MS"/>
          <w:sz w:val="28"/>
          <w:szCs w:val="28"/>
        </w:rPr>
        <w:t>Югре</w:t>
      </w:r>
      <w:r w:rsidR="008A54F0" w:rsidRPr="00350FD8">
        <w:rPr>
          <w:rFonts w:ascii="Trebuchet MS" w:hAnsi="Trebuchet MS" w:cs="Trebuchet MS"/>
          <w:sz w:val="28"/>
          <w:szCs w:val="28"/>
        </w:rPr>
        <w:t xml:space="preserve"> </w:t>
      </w:r>
      <w:bookmarkStart w:id="0" w:name="_GoBack"/>
      <w:bookmarkEnd w:id="0"/>
      <w:r w:rsidR="000253ED" w:rsidRPr="00350FD8">
        <w:rPr>
          <w:rFonts w:ascii="Trebuchet MS" w:hAnsi="Trebuchet MS" w:cs="Trebuchet MS"/>
          <w:sz w:val="28"/>
          <w:szCs w:val="28"/>
        </w:rPr>
        <w:t>сообщает</w:t>
      </w:r>
      <w:r w:rsidR="00350FD8" w:rsidRPr="00350FD8">
        <w:rPr>
          <w:rFonts w:ascii="Trebuchet MS" w:hAnsi="Trebuchet MS" w:cs="Trebuchet MS"/>
          <w:sz w:val="28"/>
          <w:szCs w:val="28"/>
        </w:rPr>
        <w:t xml:space="preserve"> следующее.</w:t>
      </w:r>
    </w:p>
    <w:p w:rsidR="009C7AE5" w:rsidRPr="009C7AE5" w:rsidRDefault="009C7AE5" w:rsidP="009C7AE5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proofErr w:type="gramStart"/>
      <w:r w:rsidRPr="009C7AE5">
        <w:rPr>
          <w:rFonts w:ascii="Trebuchet MS" w:hAnsi="Trebuchet MS" w:cs="Trebuchet MS"/>
          <w:sz w:val="28"/>
          <w:szCs w:val="28"/>
        </w:rPr>
        <w:t>С 08.07.2021 вводится национальная система прослеживаемости на территории Российской Федерации, в связи с вступлением в силу постановлений Правительства Российской Федерации от 01.07.2021 № 1108 «Об утверждении Положения о национальной системе прослеживаемости товаров» (далее – Постановление № 1108), № 1110 «Об утверждении перечня товаров, подлежащих прослеживаемости на территории Российской Федерации» (далее – Постановление № 1110), № 1109 «Об утверждении критериев отбора отдельных видов товаров для включения в перечень</w:t>
      </w:r>
      <w:proofErr w:type="gramEnd"/>
      <w:r w:rsidRPr="009C7AE5">
        <w:rPr>
          <w:rFonts w:ascii="Trebuchet MS" w:hAnsi="Trebuchet MS" w:cs="Trebuchet MS"/>
          <w:sz w:val="28"/>
          <w:szCs w:val="28"/>
        </w:rPr>
        <w:t xml:space="preserve"> товаров, подлежащих прослеживаемости на территории Российской Федерации».</w:t>
      </w:r>
    </w:p>
    <w:p w:rsidR="009C7AE5" w:rsidRPr="009C7AE5" w:rsidRDefault="009C7AE5" w:rsidP="009C7AE5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9C7AE5">
        <w:rPr>
          <w:rFonts w:ascii="Trebuchet MS" w:hAnsi="Trebuchet MS" w:cs="Trebuchet MS"/>
          <w:sz w:val="28"/>
          <w:szCs w:val="28"/>
        </w:rPr>
        <w:t>Обращаем внимание, что срок начала прослеживаемости 01.07.2021, при этом нормами пункта 28 Постановления № 1108 предусмотрена обязанность участников оборота товаров уведомить ФНС России об имеющихся на дату вступления в силу Перечня товаров остатков товаров, подлежащих прослеживаемости.</w:t>
      </w:r>
    </w:p>
    <w:p w:rsidR="009C7AE5" w:rsidRPr="009C7AE5" w:rsidRDefault="009C7AE5" w:rsidP="009C7AE5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9C7AE5">
        <w:rPr>
          <w:rFonts w:ascii="Trebuchet MS" w:hAnsi="Trebuchet MS" w:cs="Trebuchet MS"/>
          <w:sz w:val="28"/>
          <w:szCs w:val="28"/>
        </w:rPr>
        <w:t xml:space="preserve">Таким образом, </w:t>
      </w:r>
      <w:proofErr w:type="spellStart"/>
      <w:r w:rsidRPr="009C7AE5">
        <w:rPr>
          <w:rFonts w:ascii="Trebuchet MS" w:hAnsi="Trebuchet MS" w:cs="Trebuchet MS"/>
          <w:sz w:val="28"/>
          <w:szCs w:val="28"/>
        </w:rPr>
        <w:t>прослеживаемость</w:t>
      </w:r>
      <w:proofErr w:type="spellEnd"/>
      <w:r w:rsidRPr="009C7AE5">
        <w:rPr>
          <w:rFonts w:ascii="Trebuchet MS" w:hAnsi="Trebuchet MS" w:cs="Trebuchet MS"/>
          <w:sz w:val="28"/>
          <w:szCs w:val="28"/>
        </w:rPr>
        <w:t xml:space="preserve"> осуществляется в отношении товаров, операции по которым совершаются с 08.07.2021. Уведомления об остатках представляются участниками оборота товаров в отношении остатков товаров, подлежащих прослеживаемости, имеющихся в собственности на момент вступления в силу Постановления № 1110 в электронной форме через оператора электронного документооборота по телекоммуникационным каналам связи (далее – ТКС). </w:t>
      </w:r>
    </w:p>
    <w:p w:rsidR="009C7AE5" w:rsidRPr="009C7AE5" w:rsidRDefault="009C7AE5" w:rsidP="009C7AE5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9C7AE5">
        <w:rPr>
          <w:rFonts w:ascii="Trebuchet MS" w:hAnsi="Trebuchet MS" w:cs="Trebuchet MS"/>
          <w:sz w:val="28"/>
          <w:szCs w:val="28"/>
        </w:rPr>
        <w:t>Срок представления уведомлений об остатках – не позднее совершения операций с товарами, подлежащих прослеживаемости.</w:t>
      </w:r>
    </w:p>
    <w:p w:rsidR="009C7AE5" w:rsidRPr="009C7AE5" w:rsidRDefault="009C7AE5" w:rsidP="009C7AE5">
      <w:pPr>
        <w:ind w:firstLine="709"/>
        <w:jc w:val="both"/>
        <w:rPr>
          <w:rFonts w:ascii="Trebuchet MS" w:hAnsi="Trebuchet MS" w:cs="Trebuchet MS"/>
          <w:sz w:val="28"/>
          <w:szCs w:val="28"/>
        </w:rPr>
      </w:pPr>
      <w:r w:rsidRPr="009C7AE5">
        <w:rPr>
          <w:rFonts w:ascii="Trebuchet MS" w:hAnsi="Trebuchet MS" w:cs="Trebuchet MS"/>
          <w:sz w:val="28"/>
          <w:szCs w:val="28"/>
        </w:rPr>
        <w:t>При этом регистрационные номера партии товаров, полученные на основании уведомлений об остатках, уведомлений о ввозе прослеживаемого товара, представленных с 01.07.2021 по 07.07.2021 могут использоваться в электронных счетах-фактурах (универсальных передаточных документах) при совершении операций с прослеживаемым товаром, а также в документах, содержащих реквизиты прослеживаемости.</w:t>
      </w:r>
    </w:p>
    <w:p w:rsidR="00350FD8" w:rsidRPr="000253ED" w:rsidRDefault="009C7AE5" w:rsidP="009C7AE5">
      <w:pPr>
        <w:ind w:firstLine="709"/>
        <w:jc w:val="both"/>
        <w:rPr>
          <w:rFonts w:ascii="Trebuchet MS" w:hAnsi="Trebuchet MS" w:cs="Trebuchet MS"/>
          <w:sz w:val="16"/>
          <w:szCs w:val="26"/>
        </w:rPr>
      </w:pPr>
      <w:r w:rsidRPr="009C7AE5">
        <w:rPr>
          <w:rFonts w:ascii="Trebuchet MS" w:hAnsi="Trebuchet MS" w:cs="Trebuchet MS"/>
          <w:sz w:val="28"/>
          <w:szCs w:val="28"/>
        </w:rPr>
        <w:t>Обращаем внимание, что в случае ошибочного направления уведомления об остатках, участником оборота товаров формируется корректировочное уведомление с указанием количества товара равным 0 (нулю).</w:t>
      </w:r>
    </w:p>
    <w:p w:rsidR="00992F23" w:rsidRPr="00350FD8" w:rsidRDefault="000E2BAC" w:rsidP="00992F23">
      <w:pPr>
        <w:ind w:firstLine="709"/>
        <w:jc w:val="center"/>
        <w:rPr>
          <w:rFonts w:ascii="Trebuchet MS" w:hAnsi="Trebuchet MS" w:cs="Trebuchet MS"/>
          <w:color w:val="0066B3"/>
          <w:sz w:val="30"/>
          <w:szCs w:val="30"/>
        </w:rPr>
      </w:pPr>
      <w:r w:rsidRPr="00350FD8">
        <w:rPr>
          <w:rFonts w:ascii="Trebuchet MS" w:hAnsi="Trebuchet MS" w:cs="Trebuchet MS"/>
          <w:color w:val="0066B3"/>
          <w:sz w:val="30"/>
          <w:szCs w:val="30"/>
        </w:rPr>
        <w:t xml:space="preserve">Более подробно в </w:t>
      </w:r>
      <w:r w:rsidR="00350FD8" w:rsidRPr="00350FD8">
        <w:rPr>
          <w:rFonts w:ascii="Trebuchet MS" w:hAnsi="Trebuchet MS" w:cs="Trebuchet MS"/>
          <w:color w:val="0066B3"/>
          <w:sz w:val="30"/>
          <w:szCs w:val="30"/>
        </w:rPr>
        <w:t xml:space="preserve">письме ФНС России </w:t>
      </w:r>
      <w:r w:rsidR="009C7AE5" w:rsidRPr="009C7AE5">
        <w:rPr>
          <w:rFonts w:ascii="Trebuchet MS" w:hAnsi="Trebuchet MS" w:cs="Trebuchet MS"/>
          <w:color w:val="0066B3"/>
          <w:sz w:val="30"/>
          <w:szCs w:val="30"/>
        </w:rPr>
        <w:t>от 09.07.2021 № ЕА-4-15/9627@</w:t>
      </w:r>
    </w:p>
    <w:p w:rsidR="00776CDA" w:rsidRPr="00776CDA" w:rsidRDefault="00776CDA" w:rsidP="00992F23">
      <w:pPr>
        <w:ind w:firstLine="709"/>
        <w:jc w:val="center"/>
        <w:rPr>
          <w:rFonts w:ascii="Trebuchet MS" w:hAnsi="Trebuchet MS" w:cs="Trebuchet MS"/>
          <w:color w:val="0066B3"/>
          <w:sz w:val="16"/>
          <w:szCs w:val="26"/>
        </w:rPr>
      </w:pPr>
    </w:p>
    <w:p w:rsidR="00E16FF6" w:rsidRPr="00992F23" w:rsidRDefault="009162A7" w:rsidP="00992F23">
      <w:pPr>
        <w:ind w:firstLine="709"/>
        <w:jc w:val="center"/>
        <w:rPr>
          <w:sz w:val="18"/>
          <w:szCs w:val="20"/>
        </w:rPr>
      </w:pPr>
      <w:r w:rsidRPr="00352B7F">
        <w:rPr>
          <w:rFonts w:ascii="Trebuchet MS" w:hAnsi="Trebuchet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FB1F6" wp14:editId="5A3AEF9A">
                <wp:simplePos x="0" y="0"/>
                <wp:positionH relativeFrom="column">
                  <wp:posOffset>116840</wp:posOffset>
                </wp:positionH>
                <wp:positionV relativeFrom="paragraph">
                  <wp:posOffset>35324</wp:posOffset>
                </wp:positionV>
                <wp:extent cx="6718935" cy="765175"/>
                <wp:effectExtent l="0" t="0" r="24765" b="15875"/>
                <wp:wrapNone/>
                <wp:docPr id="2" name="Блок-схема: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8935" cy="765175"/>
                        </a:xfrm>
                        <a:prstGeom prst="flowChartProcess">
                          <a:avLst/>
                        </a:prstGeom>
                        <a:solidFill>
                          <a:srgbClr val="33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54D7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proofErr w:type="gramStart"/>
                            <w:r w:rsidRPr="00352B7F">
                              <w:rPr>
                                <w:b/>
                                <w:color w:val="FFFFFF"/>
                              </w:rPr>
                              <w:t>Межрайонная</w:t>
                            </w:r>
                            <w:proofErr w:type="gramEnd"/>
                            <w:r w:rsidRPr="00352B7F">
                              <w:rPr>
                                <w:b/>
                                <w:color w:val="FFFFFF"/>
                              </w:rPr>
                              <w:t xml:space="preserve"> ИФНС России № 6 по Ханты-Мансийскому автономному 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r w:rsidRPr="00352B7F">
                              <w:rPr>
                                <w:b/>
                                <w:color w:val="FFFFFF"/>
                              </w:rPr>
                              <w:t>округу – Югре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rFonts w:ascii="Trebuchet MS" w:hAnsi="Trebuchet MS"/>
                                <w:color w:val="FFFFFF"/>
                              </w:rPr>
                            </w:pPr>
                            <w:r w:rsidRPr="00352B7F">
                              <w:rPr>
                                <w:rFonts w:ascii="Trebuchet MS" w:hAnsi="Trebuchet MS"/>
                                <w:color w:val="FFFFFF"/>
                              </w:rPr>
                              <w:sym w:font="Wingdings" w:char="F028"/>
                            </w:r>
                            <w:r w:rsidRPr="00352B7F">
                              <w:rPr>
                                <w:rFonts w:ascii="Trebuchet MS" w:hAnsi="Trebuchet MS"/>
                                <w:b/>
                                <w:color w:val="FFFFFF"/>
                              </w:rPr>
                              <w:t xml:space="preserve"> 8-800-222-22-22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7" type="#_x0000_t109" style="position:absolute;left:0;text-align:left;margin-left:9.2pt;margin-top:2.8pt;width:529.05pt;height: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" fillcolor="#39f">
                <v:textbox>
                  <w:txbxContent>
                    <w:p w:rsidR="002254D7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proofErr w:type="gramStart"/>
                      <w:r w:rsidRPr="00352B7F">
                        <w:rPr>
                          <w:b/>
                          <w:color w:val="FFFFFF"/>
                        </w:rPr>
                        <w:t>Межрайонная</w:t>
                      </w:r>
                      <w:proofErr w:type="gramEnd"/>
                      <w:r w:rsidRPr="00352B7F">
                        <w:rPr>
                          <w:b/>
                          <w:color w:val="FFFFFF"/>
                        </w:rPr>
                        <w:t xml:space="preserve"> ИФНС России № 6 по Ханты-Мансийскому автономному 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r w:rsidRPr="00352B7F">
                        <w:rPr>
                          <w:b/>
                          <w:color w:val="FFFFFF"/>
                        </w:rPr>
                        <w:t>округу – Югре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rFonts w:ascii="Trebuchet MS" w:hAnsi="Trebuchet MS"/>
                          <w:color w:val="FFFFFF"/>
                        </w:rPr>
                      </w:pPr>
                      <w:r w:rsidRPr="00352B7F">
                        <w:rPr>
                          <w:rFonts w:ascii="Trebuchet MS" w:hAnsi="Trebuchet MS"/>
                          <w:color w:val="FFFFFF"/>
                        </w:rPr>
                        <w:sym w:font="Wingdings" w:char="F028"/>
                      </w:r>
                      <w:r w:rsidRPr="00352B7F">
                        <w:rPr>
                          <w:rFonts w:ascii="Trebuchet MS" w:hAnsi="Trebuchet MS"/>
                          <w:b/>
                          <w:color w:val="FFFFFF"/>
                        </w:rPr>
                        <w:t xml:space="preserve"> 8-800-222-22-22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6FF6" w:rsidRPr="00992F23" w:rsidSect="00190FEC">
      <w:pgSz w:w="11906" w:h="16838"/>
      <w:pgMar w:top="426" w:right="566" w:bottom="568" w:left="567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 Pro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9C2"/>
    <w:multiLevelType w:val="hybridMultilevel"/>
    <w:tmpl w:val="F4EA5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A1D73"/>
    <w:multiLevelType w:val="multilevel"/>
    <w:tmpl w:val="FE70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747333"/>
    <w:multiLevelType w:val="hybridMultilevel"/>
    <w:tmpl w:val="63C4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F6"/>
    <w:rsid w:val="000253ED"/>
    <w:rsid w:val="00036235"/>
    <w:rsid w:val="00060667"/>
    <w:rsid w:val="00061939"/>
    <w:rsid w:val="000A7FA1"/>
    <w:rsid w:val="000C784F"/>
    <w:rsid w:val="000D143B"/>
    <w:rsid w:val="000D1590"/>
    <w:rsid w:val="000E2BAC"/>
    <w:rsid w:val="000E574D"/>
    <w:rsid w:val="00126C09"/>
    <w:rsid w:val="001621DA"/>
    <w:rsid w:val="00174494"/>
    <w:rsid w:val="001841D0"/>
    <w:rsid w:val="00190FEC"/>
    <w:rsid w:val="001B2EFD"/>
    <w:rsid w:val="001D7DE3"/>
    <w:rsid w:val="00210291"/>
    <w:rsid w:val="002254D7"/>
    <w:rsid w:val="0024495C"/>
    <w:rsid w:val="002D435A"/>
    <w:rsid w:val="002F60B0"/>
    <w:rsid w:val="003019DD"/>
    <w:rsid w:val="003248A4"/>
    <w:rsid w:val="00340B5A"/>
    <w:rsid w:val="00350FD8"/>
    <w:rsid w:val="00352B7F"/>
    <w:rsid w:val="0036592C"/>
    <w:rsid w:val="003740B3"/>
    <w:rsid w:val="00391FD0"/>
    <w:rsid w:val="003A7360"/>
    <w:rsid w:val="003C0F73"/>
    <w:rsid w:val="003D75FF"/>
    <w:rsid w:val="004215F0"/>
    <w:rsid w:val="00437AB5"/>
    <w:rsid w:val="00452000"/>
    <w:rsid w:val="00454A66"/>
    <w:rsid w:val="00475512"/>
    <w:rsid w:val="004D588A"/>
    <w:rsid w:val="004D5BCB"/>
    <w:rsid w:val="004E0081"/>
    <w:rsid w:val="004E0548"/>
    <w:rsid w:val="004F3E1B"/>
    <w:rsid w:val="00505288"/>
    <w:rsid w:val="00522836"/>
    <w:rsid w:val="00525EC6"/>
    <w:rsid w:val="00536E72"/>
    <w:rsid w:val="005705EA"/>
    <w:rsid w:val="005719AE"/>
    <w:rsid w:val="0057535C"/>
    <w:rsid w:val="005768E4"/>
    <w:rsid w:val="00591BE0"/>
    <w:rsid w:val="005B2E60"/>
    <w:rsid w:val="00614F97"/>
    <w:rsid w:val="00625E2C"/>
    <w:rsid w:val="006560FD"/>
    <w:rsid w:val="006927D4"/>
    <w:rsid w:val="006B7FD9"/>
    <w:rsid w:val="006E56B3"/>
    <w:rsid w:val="006F4FBC"/>
    <w:rsid w:val="00702957"/>
    <w:rsid w:val="00722702"/>
    <w:rsid w:val="00776CDA"/>
    <w:rsid w:val="00783357"/>
    <w:rsid w:val="0079085A"/>
    <w:rsid w:val="008204C6"/>
    <w:rsid w:val="00890817"/>
    <w:rsid w:val="00896386"/>
    <w:rsid w:val="008A54F0"/>
    <w:rsid w:val="008C39D3"/>
    <w:rsid w:val="008D2622"/>
    <w:rsid w:val="009162A7"/>
    <w:rsid w:val="00954DE5"/>
    <w:rsid w:val="00992F23"/>
    <w:rsid w:val="009C7AE5"/>
    <w:rsid w:val="009D604D"/>
    <w:rsid w:val="009E2578"/>
    <w:rsid w:val="00A129C6"/>
    <w:rsid w:val="00A15091"/>
    <w:rsid w:val="00A304DF"/>
    <w:rsid w:val="00A75C1F"/>
    <w:rsid w:val="00AA4071"/>
    <w:rsid w:val="00AD4D2E"/>
    <w:rsid w:val="00AD5B9C"/>
    <w:rsid w:val="00B34D25"/>
    <w:rsid w:val="00B7177E"/>
    <w:rsid w:val="00B81A87"/>
    <w:rsid w:val="00B840BF"/>
    <w:rsid w:val="00B842C8"/>
    <w:rsid w:val="00B87497"/>
    <w:rsid w:val="00BA49BB"/>
    <w:rsid w:val="00BC6EBB"/>
    <w:rsid w:val="00BE0E98"/>
    <w:rsid w:val="00C05558"/>
    <w:rsid w:val="00C33021"/>
    <w:rsid w:val="00C56958"/>
    <w:rsid w:val="00C96AB1"/>
    <w:rsid w:val="00CB0708"/>
    <w:rsid w:val="00CF2A5D"/>
    <w:rsid w:val="00CF71E9"/>
    <w:rsid w:val="00D050BA"/>
    <w:rsid w:val="00D62017"/>
    <w:rsid w:val="00DA62FB"/>
    <w:rsid w:val="00DA6CF4"/>
    <w:rsid w:val="00DA7F4F"/>
    <w:rsid w:val="00DE7BE3"/>
    <w:rsid w:val="00E02FE7"/>
    <w:rsid w:val="00E16FF6"/>
    <w:rsid w:val="00E57551"/>
    <w:rsid w:val="00EC27FA"/>
    <w:rsid w:val="00ED3A73"/>
    <w:rsid w:val="00EE7539"/>
    <w:rsid w:val="00F116D3"/>
    <w:rsid w:val="00F350AE"/>
    <w:rsid w:val="00F82F82"/>
    <w:rsid w:val="00FA041C"/>
    <w:rsid w:val="00FC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6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Петрук Ирина Владимировна</cp:lastModifiedBy>
  <cp:revision>4</cp:revision>
  <cp:lastPrinted>2020-04-16T05:30:00Z</cp:lastPrinted>
  <dcterms:created xsi:type="dcterms:W3CDTF">2021-07-13T07:30:00Z</dcterms:created>
  <dcterms:modified xsi:type="dcterms:W3CDTF">2021-07-19T07:28:00Z</dcterms:modified>
</cp:coreProperties>
</file>