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E1" w:rsidRPr="00EE51B7" w:rsidRDefault="00F930E1" w:rsidP="00F930E1">
      <w:pPr>
        <w:jc w:val="center"/>
        <w:rPr>
          <w:b/>
          <w:sz w:val="28"/>
          <w:szCs w:val="28"/>
        </w:rPr>
      </w:pPr>
      <w:r w:rsidRPr="00EE51B7">
        <w:rPr>
          <w:b/>
          <w:sz w:val="28"/>
          <w:szCs w:val="28"/>
        </w:rPr>
        <w:t xml:space="preserve">Пояснительная записка </w:t>
      </w:r>
    </w:p>
    <w:p w:rsidR="00F930E1" w:rsidRPr="00EE51B7" w:rsidRDefault="00F930E1" w:rsidP="00F930E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EE51B7">
        <w:rPr>
          <w:b/>
          <w:sz w:val="28"/>
          <w:szCs w:val="28"/>
        </w:rPr>
        <w:t xml:space="preserve">к проекту решения Думы города Нижневартовска                                               </w:t>
      </w:r>
      <w:proofErr w:type="gramStart"/>
      <w:r w:rsidRPr="00EE51B7">
        <w:rPr>
          <w:b/>
          <w:sz w:val="28"/>
          <w:szCs w:val="28"/>
        </w:rPr>
        <w:t xml:space="preserve">   «</w:t>
      </w:r>
      <w:proofErr w:type="gramEnd"/>
      <w:r w:rsidRPr="00EE51B7">
        <w:rPr>
          <w:b/>
          <w:sz w:val="28"/>
          <w:szCs w:val="28"/>
        </w:rPr>
        <w:t xml:space="preserve">Об определении в 2023 году размера арендной платы </w:t>
      </w:r>
    </w:p>
    <w:p w:rsidR="00F930E1" w:rsidRPr="00EE51B7" w:rsidRDefault="00F930E1" w:rsidP="00F930E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EE51B7">
        <w:rPr>
          <w:b/>
          <w:sz w:val="28"/>
          <w:szCs w:val="28"/>
        </w:rPr>
        <w:t xml:space="preserve">за земельные участки, находящиеся в собственности муниципального образования город Нижневартовск, </w:t>
      </w:r>
    </w:p>
    <w:p w:rsidR="00F930E1" w:rsidRPr="00EE51B7" w:rsidRDefault="00F930E1" w:rsidP="00F930E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EE51B7">
        <w:rPr>
          <w:b/>
          <w:sz w:val="28"/>
          <w:szCs w:val="28"/>
        </w:rPr>
        <w:t xml:space="preserve">предоставленные в аренду без проведения торгов» </w:t>
      </w:r>
    </w:p>
    <w:p w:rsidR="00F930E1" w:rsidRPr="00EE51B7" w:rsidRDefault="00F930E1" w:rsidP="00F930E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F930E1" w:rsidRPr="00EE51B7" w:rsidRDefault="00F930E1" w:rsidP="00F930E1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F930E1" w:rsidRPr="00EE51B7" w:rsidRDefault="00F930E1" w:rsidP="00F930E1">
      <w:pPr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На основании распоряжения Департамента по управлению государственным имуществом Ханты-Мансийского автономного округа – Югры от 22.12.2020 №13-Р-2822 «О проведении государственной кадастровой оценки» в Ханты-Мансийском автономном округе – Югре в 2022 году проведена государственная кадастровая оценка всех учтенных в Едином государственном реестре недвижимости на территории Ханты-Мансийского автономного округа – Югры земельных участков. Результаты утверждены приказом Департамента по управлению государственным имуществом Ханты-Мансийского автономного округа – Югра «</w:t>
      </w:r>
      <w:r w:rsidRPr="00EE51B7">
        <w:rPr>
          <w:bCs/>
          <w:sz w:val="28"/>
          <w:szCs w:val="28"/>
        </w:rPr>
        <w:t xml:space="preserve">Об утверждении результатов определения кадастровой стоимости земельных участков на территории Ханты-Мансийского автономного округа – Югры» </w:t>
      </w:r>
      <w:r w:rsidRPr="00EE51B7">
        <w:rPr>
          <w:sz w:val="28"/>
          <w:szCs w:val="28"/>
        </w:rPr>
        <w:t xml:space="preserve">от 21.11.2022 №31-нп. </w:t>
      </w:r>
    </w:p>
    <w:p w:rsidR="00F930E1" w:rsidRPr="00EE51B7" w:rsidRDefault="00F930E1" w:rsidP="00F930E1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По анализу проведенной кадастровой оценки кадастровая стоимость земельных участков на территории Ханты-Мансийского автономного округа – Югры претерпела изменения как в сторону </w:t>
      </w:r>
      <w:proofErr w:type="gramStart"/>
      <w:r w:rsidRPr="00EE51B7">
        <w:rPr>
          <w:sz w:val="28"/>
          <w:szCs w:val="28"/>
        </w:rPr>
        <w:t>увеличения</w:t>
      </w:r>
      <w:proofErr w:type="gramEnd"/>
      <w:r w:rsidRPr="00EE51B7">
        <w:rPr>
          <w:sz w:val="28"/>
          <w:szCs w:val="28"/>
        </w:rPr>
        <w:t xml:space="preserve"> так и в сторону снижения.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9"/>
        <w:jc w:val="both"/>
        <w:rPr>
          <w:color w:val="000000"/>
          <w:sz w:val="28"/>
          <w:szCs w:val="28"/>
        </w:rPr>
      </w:pPr>
      <w:r w:rsidRPr="00EE51B7">
        <w:rPr>
          <w:color w:val="000000"/>
          <w:sz w:val="28"/>
          <w:szCs w:val="28"/>
        </w:rPr>
        <w:t>В соответствии со статьей 11 Земельного кодекса Российской Федерации, органами местного самоуправления осуществляются управление                                  и распоряжение земельными участками, находящимися в муниципальной собственности.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9"/>
        <w:jc w:val="both"/>
        <w:rPr>
          <w:color w:val="000000"/>
          <w:sz w:val="28"/>
          <w:szCs w:val="28"/>
        </w:rPr>
      </w:pPr>
      <w:r w:rsidRPr="00EE51B7">
        <w:rPr>
          <w:color w:val="000000"/>
          <w:sz w:val="28"/>
          <w:szCs w:val="28"/>
        </w:rPr>
        <w:t xml:space="preserve">Пунктом 6 статьи 41 Бюджетного кодекса Российской Федерации установлено, что, нормативные правовые акты, муниципальные правовые акты, договоры, в соответствии с которыми уплачиваются платежи, являющиеся источниками неналоговых доходов бюджетов, должны предусматривать положения о порядке их исчисления, размерах, сроках и (или) об условиях                   их уплаты. 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Федеральным законом Российской Федерации от 05.12.2022 №466-ФЗ         </w:t>
      </w:r>
      <w:proofErr w:type="gramStart"/>
      <w:r w:rsidRPr="00EE51B7">
        <w:rPr>
          <w:sz w:val="28"/>
          <w:szCs w:val="28"/>
        </w:rPr>
        <w:t xml:space="preserve">   «</w:t>
      </w:r>
      <w:proofErr w:type="gramEnd"/>
      <w:r w:rsidRPr="00EE51B7">
        <w:rPr>
          <w:sz w:val="28"/>
          <w:szCs w:val="28"/>
        </w:rPr>
        <w:t>О Федеральном бюджете на 2023 год и на плановый период 2024 и 2025 годов» утверждены основные характеристики федерального бюджета на 2023 года и уровень инфляции, не превышающий 5,5 процента.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Также постановлением Правительства Ханты-Мансийского автономного округа – Югры от 23.12.2022 года №713-п размер арендной платы в 2023 году за земельные участки, находящиеся в государственной собственности Ханты-Мансийского автономного округа – Югры, и земельные участки, государственная собственность на которые не разграничена, в отношении договоров аренды таких земельных участков, заключенных до 01.01.2023, определен равным размеру арендной платы, установленному по состоянию на 31.12.2022 года, увеличенному на размер уровня инфляции, установленный федеральным законом о федеральном бюджете на 2023 год, по состоянию                 </w:t>
      </w:r>
      <w:r w:rsidRPr="00EE51B7">
        <w:rPr>
          <w:sz w:val="28"/>
          <w:szCs w:val="28"/>
        </w:rPr>
        <w:lastRenderedPageBreak/>
        <w:t>на начало финансового года (за исключением договоров аренды земельных участков, размер арендной платы по которым определен в предельном размере в соответствии с законодательством Российской Федерации).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В целях единообразного применения </w:t>
      </w:r>
      <w:r w:rsidRPr="00EE51B7">
        <w:rPr>
          <w:sz w:val="28"/>
          <w:szCs w:val="28"/>
          <w:shd w:val="clear" w:color="auto" w:fill="FFFFFF"/>
        </w:rPr>
        <w:t>действующего законодательства</w:t>
      </w:r>
      <w:r w:rsidRPr="00EE51B7">
        <w:rPr>
          <w:sz w:val="28"/>
          <w:szCs w:val="28"/>
        </w:rPr>
        <w:t xml:space="preserve">                  к арендным платежам подготовлен </w:t>
      </w:r>
      <w:r w:rsidRPr="00EE51B7">
        <w:rPr>
          <w:color w:val="000000"/>
          <w:sz w:val="28"/>
          <w:szCs w:val="28"/>
        </w:rPr>
        <w:t xml:space="preserve">Проект </w:t>
      </w:r>
      <w:r w:rsidRPr="00EE51B7">
        <w:rPr>
          <w:sz w:val="28"/>
          <w:szCs w:val="28"/>
        </w:rPr>
        <w:t>решения Думы города Нижневартовска «Об определении в 2023 году размера арендной платы                           за земельные участки, находящиеся в собственности муниципального образования город Нижневартовск,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предоставленные в аренду без проведения торгов».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51B7">
        <w:rPr>
          <w:color w:val="000000"/>
          <w:sz w:val="28"/>
          <w:szCs w:val="28"/>
          <w:shd w:val="clear" w:color="auto" w:fill="FFFFFF"/>
        </w:rPr>
        <w:t xml:space="preserve">Правовым регулированием предлагаемого проекта муниципального нормативного правового акта будут затронуты интересы юридических </w:t>
      </w:r>
      <w:proofErr w:type="gramStart"/>
      <w:r w:rsidRPr="00EE51B7">
        <w:rPr>
          <w:color w:val="000000"/>
          <w:sz w:val="28"/>
          <w:szCs w:val="28"/>
          <w:shd w:val="clear" w:color="auto" w:fill="FFFFFF"/>
        </w:rPr>
        <w:t xml:space="preserve">лиц,   </w:t>
      </w:r>
      <w:proofErr w:type="gramEnd"/>
      <w:r w:rsidRPr="00EE51B7">
        <w:rPr>
          <w:color w:val="000000"/>
          <w:sz w:val="28"/>
          <w:szCs w:val="28"/>
          <w:shd w:val="clear" w:color="auto" w:fill="FFFFFF"/>
        </w:rPr>
        <w:t xml:space="preserve">               индивидуальных предпринимателей, в том числе с</w:t>
      </w:r>
      <w:r w:rsidRPr="00EE51B7">
        <w:rPr>
          <w:sz w:val="28"/>
          <w:szCs w:val="28"/>
          <w:shd w:val="clear" w:color="auto" w:fill="FFFFFF"/>
        </w:rPr>
        <w:t>убъектов предпринимательской и инвестиционной деятельности путем повышения размера арендной платы на 5,5%</w:t>
      </w:r>
      <w:r w:rsidRPr="00EE51B7">
        <w:rPr>
          <w:color w:val="000000"/>
          <w:sz w:val="28"/>
          <w:szCs w:val="28"/>
          <w:shd w:val="clear" w:color="auto" w:fill="FFFFFF"/>
        </w:rPr>
        <w:t xml:space="preserve"> по сравнению с арендной платой за 2022 год.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E51B7">
        <w:rPr>
          <w:color w:val="000000"/>
          <w:sz w:val="28"/>
          <w:szCs w:val="28"/>
          <w:shd w:val="clear" w:color="auto" w:fill="FFFFFF"/>
        </w:rPr>
        <w:t xml:space="preserve">Основные группы юридических лиц, интересы которых затрагиваются правовым регулированием: 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rPr>
          <w:color w:val="000000"/>
          <w:sz w:val="28"/>
          <w:szCs w:val="28"/>
          <w:shd w:val="clear" w:color="auto" w:fill="FFFFFF"/>
        </w:rPr>
      </w:pPr>
      <w:r w:rsidRPr="00EE51B7">
        <w:rPr>
          <w:color w:val="000000"/>
          <w:sz w:val="28"/>
          <w:szCs w:val="28"/>
          <w:shd w:val="clear" w:color="auto" w:fill="FFFFFF"/>
        </w:rPr>
        <w:t>- индивидуальные предприниматели – 1 шт.;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rPr>
          <w:color w:val="000000"/>
          <w:sz w:val="28"/>
          <w:szCs w:val="28"/>
          <w:shd w:val="clear" w:color="auto" w:fill="FFFFFF"/>
        </w:rPr>
      </w:pPr>
      <w:r w:rsidRPr="00EE51B7">
        <w:rPr>
          <w:color w:val="000000"/>
          <w:sz w:val="28"/>
          <w:szCs w:val="28"/>
          <w:shd w:val="clear" w:color="auto" w:fill="FFFFFF"/>
        </w:rPr>
        <w:t xml:space="preserve">- юридические лица - 12 шт., в том числе </w:t>
      </w:r>
      <w:proofErr w:type="spellStart"/>
      <w:r w:rsidRPr="00EE51B7">
        <w:rPr>
          <w:color w:val="000000"/>
          <w:sz w:val="28"/>
          <w:szCs w:val="28"/>
          <w:shd w:val="clear" w:color="auto" w:fill="FFFFFF"/>
        </w:rPr>
        <w:t>микропредприятия</w:t>
      </w:r>
      <w:proofErr w:type="spellEnd"/>
      <w:r w:rsidRPr="00EE51B7">
        <w:rPr>
          <w:color w:val="000000"/>
          <w:sz w:val="28"/>
          <w:szCs w:val="28"/>
          <w:shd w:val="clear" w:color="auto" w:fill="FFFFFF"/>
        </w:rPr>
        <w:t xml:space="preserve"> – 5 шт.</w:t>
      </w: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jc w:val="both"/>
        <w:rPr>
          <w:sz w:val="28"/>
          <w:szCs w:val="28"/>
        </w:rPr>
      </w:pPr>
      <w:r w:rsidRPr="00EE51B7">
        <w:rPr>
          <w:color w:val="000000"/>
          <w:sz w:val="28"/>
          <w:szCs w:val="28"/>
        </w:rPr>
        <w:t xml:space="preserve">На территории города Нижневартовска на земельные участки, </w:t>
      </w:r>
      <w:r w:rsidRPr="00EE51B7">
        <w:rPr>
          <w:sz w:val="28"/>
          <w:szCs w:val="28"/>
        </w:rPr>
        <w:t xml:space="preserve">находящиеся в собственности муниципального образования город Нижневартовск, заключено </w:t>
      </w:r>
      <w:r w:rsidRPr="00EE51B7">
        <w:rPr>
          <w:sz w:val="28"/>
          <w:szCs w:val="28"/>
          <w:u w:val="single"/>
        </w:rPr>
        <w:t>92 договора</w:t>
      </w:r>
      <w:r w:rsidRPr="00EE51B7">
        <w:rPr>
          <w:sz w:val="28"/>
          <w:szCs w:val="28"/>
        </w:rPr>
        <w:t xml:space="preserve"> аренды земельных участков. </w:t>
      </w:r>
    </w:p>
    <w:p w:rsidR="00F930E1" w:rsidRPr="00EE51B7" w:rsidRDefault="00F930E1" w:rsidP="00F930E1">
      <w:pPr>
        <w:ind w:firstLine="851"/>
        <w:jc w:val="both"/>
        <w:rPr>
          <w:b/>
          <w:color w:val="000000"/>
          <w:sz w:val="28"/>
          <w:szCs w:val="28"/>
        </w:rPr>
      </w:pPr>
      <w:r w:rsidRPr="00EE51B7">
        <w:rPr>
          <w:sz w:val="28"/>
          <w:szCs w:val="28"/>
        </w:rPr>
        <w:t>Из них:</w:t>
      </w:r>
      <w:r w:rsidRPr="00EE51B7">
        <w:rPr>
          <w:b/>
          <w:color w:val="000000"/>
          <w:sz w:val="28"/>
          <w:szCs w:val="28"/>
        </w:rPr>
        <w:t xml:space="preserve"> </w:t>
      </w:r>
    </w:p>
    <w:p w:rsidR="00F930E1" w:rsidRPr="00EE51B7" w:rsidRDefault="00F930E1" w:rsidP="00F930E1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EE51B7">
        <w:rPr>
          <w:sz w:val="28"/>
          <w:szCs w:val="28"/>
          <w:u w:val="single"/>
        </w:rPr>
        <w:t>82 договора</w:t>
      </w:r>
      <w:r w:rsidRPr="00EE51B7">
        <w:rPr>
          <w:sz w:val="28"/>
          <w:szCs w:val="28"/>
        </w:rPr>
        <w:t xml:space="preserve"> заключены в рамках реализации концессионных соглашений:</w:t>
      </w:r>
    </w:p>
    <w:p w:rsidR="00F930E1" w:rsidRPr="00EE51B7" w:rsidRDefault="00F930E1" w:rsidP="00F930E1">
      <w:pPr>
        <w:tabs>
          <w:tab w:val="left" w:pos="4962"/>
        </w:tabs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- </w:t>
      </w:r>
      <w:r w:rsidRPr="00EE51B7">
        <w:rPr>
          <w:sz w:val="28"/>
          <w:szCs w:val="28"/>
          <w:u w:val="single"/>
        </w:rPr>
        <w:t>59 договоров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с АО «</w:t>
      </w:r>
      <w:proofErr w:type="spellStart"/>
      <w:r w:rsidRPr="00EE51B7">
        <w:rPr>
          <w:sz w:val="28"/>
          <w:szCs w:val="28"/>
        </w:rPr>
        <w:t>Горэлектросеть</w:t>
      </w:r>
      <w:proofErr w:type="spellEnd"/>
      <w:r w:rsidRPr="00EE51B7">
        <w:rPr>
          <w:sz w:val="28"/>
          <w:szCs w:val="28"/>
        </w:rPr>
        <w:t xml:space="preserve">», в том числе </w:t>
      </w:r>
      <w:proofErr w:type="gramStart"/>
      <w:r w:rsidRPr="00EE51B7">
        <w:rPr>
          <w:sz w:val="28"/>
          <w:szCs w:val="28"/>
        </w:rPr>
        <w:t>с благотворительным фондом помощи</w:t>
      </w:r>
      <w:proofErr w:type="gramEnd"/>
      <w:r w:rsidRPr="00EE51B7">
        <w:rPr>
          <w:sz w:val="28"/>
          <w:szCs w:val="28"/>
        </w:rPr>
        <w:t xml:space="preserve"> нуждающимся «Добро без границ», на основании заключенного договора аренды нежилого помещения от 20.08.2020 №32П-2020 заключено дополнительное соглашение от 06.12.2021 о включении в договор аренды земельного участка с множественностью лиц на стороне арендатора </w:t>
      </w:r>
      <w:r>
        <w:rPr>
          <w:sz w:val="28"/>
          <w:szCs w:val="28"/>
        </w:rPr>
        <w:t xml:space="preserve">                         </w:t>
      </w:r>
      <w:r w:rsidRPr="00EE51B7">
        <w:rPr>
          <w:sz w:val="28"/>
          <w:szCs w:val="28"/>
        </w:rPr>
        <w:t>от 18.11.2019 №83-АЗК, заключенного ранее с АО «</w:t>
      </w:r>
      <w:proofErr w:type="spellStart"/>
      <w:r w:rsidRPr="00EE51B7">
        <w:rPr>
          <w:sz w:val="28"/>
          <w:szCs w:val="28"/>
        </w:rPr>
        <w:t>Горэлектросеть</w:t>
      </w:r>
      <w:proofErr w:type="spellEnd"/>
      <w:r w:rsidRPr="00EE51B7">
        <w:rPr>
          <w:sz w:val="28"/>
          <w:szCs w:val="28"/>
        </w:rPr>
        <w:t>»;</w:t>
      </w:r>
    </w:p>
    <w:p w:rsidR="00F930E1" w:rsidRPr="00EE51B7" w:rsidRDefault="00F930E1" w:rsidP="00F930E1">
      <w:pPr>
        <w:ind w:firstLine="709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- </w:t>
      </w:r>
      <w:r w:rsidRPr="00EE51B7">
        <w:rPr>
          <w:sz w:val="28"/>
          <w:szCs w:val="28"/>
          <w:u w:val="single"/>
        </w:rPr>
        <w:t>23 договора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с ООО «</w:t>
      </w:r>
      <w:proofErr w:type="spellStart"/>
      <w:r w:rsidRPr="00EE51B7">
        <w:rPr>
          <w:sz w:val="28"/>
          <w:szCs w:val="28"/>
        </w:rPr>
        <w:t>Нижневартовские</w:t>
      </w:r>
      <w:proofErr w:type="spellEnd"/>
      <w:r w:rsidRPr="00EE51B7">
        <w:rPr>
          <w:sz w:val="28"/>
          <w:szCs w:val="28"/>
        </w:rPr>
        <w:t xml:space="preserve"> коммунальные системы». </w:t>
      </w:r>
    </w:p>
    <w:p w:rsidR="00F930E1" w:rsidRPr="00EE51B7" w:rsidRDefault="00F930E1" w:rsidP="00F930E1">
      <w:pPr>
        <w:ind w:firstLine="709"/>
        <w:jc w:val="both"/>
        <w:rPr>
          <w:sz w:val="16"/>
          <w:szCs w:val="16"/>
        </w:rPr>
      </w:pPr>
    </w:p>
    <w:p w:rsidR="00F930E1" w:rsidRPr="00EE51B7" w:rsidRDefault="00F930E1" w:rsidP="00F930E1">
      <w:pPr>
        <w:ind w:firstLine="851"/>
        <w:jc w:val="both"/>
        <w:rPr>
          <w:sz w:val="28"/>
          <w:szCs w:val="28"/>
        </w:rPr>
      </w:pPr>
      <w:r w:rsidRPr="00EE51B7">
        <w:rPr>
          <w:b/>
          <w:sz w:val="28"/>
          <w:szCs w:val="28"/>
        </w:rPr>
        <w:t>2)</w:t>
      </w:r>
      <w:r w:rsidRPr="00EE51B7">
        <w:rPr>
          <w:sz w:val="28"/>
          <w:szCs w:val="28"/>
        </w:rPr>
        <w:t xml:space="preserve"> </w:t>
      </w:r>
      <w:r w:rsidRPr="00EE51B7">
        <w:rPr>
          <w:sz w:val="28"/>
          <w:szCs w:val="28"/>
          <w:u w:val="single"/>
        </w:rPr>
        <w:t>5 договоров</w:t>
      </w:r>
      <w:r w:rsidRPr="00EE51B7">
        <w:rPr>
          <w:sz w:val="28"/>
          <w:szCs w:val="28"/>
        </w:rPr>
        <w:t xml:space="preserve"> с субъектами малого и среднего предпринимательства (далее – МСП):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ООО «</w:t>
      </w:r>
      <w:proofErr w:type="spellStart"/>
      <w:r w:rsidRPr="00EE51B7">
        <w:rPr>
          <w:sz w:val="28"/>
          <w:szCs w:val="28"/>
        </w:rPr>
        <w:t>Росич</w:t>
      </w:r>
      <w:proofErr w:type="spellEnd"/>
      <w:r w:rsidRPr="00EE51B7">
        <w:rPr>
          <w:sz w:val="28"/>
          <w:szCs w:val="28"/>
        </w:rPr>
        <w:t>» (применен коэффициент субъектов МСП 0,5);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ООО «Н-</w:t>
      </w:r>
      <w:proofErr w:type="spellStart"/>
      <w:r w:rsidRPr="00EE51B7">
        <w:rPr>
          <w:sz w:val="28"/>
          <w:szCs w:val="28"/>
        </w:rPr>
        <w:t>Вартстройсервис</w:t>
      </w:r>
      <w:proofErr w:type="spellEnd"/>
      <w:r w:rsidRPr="00EE51B7">
        <w:rPr>
          <w:sz w:val="28"/>
          <w:szCs w:val="28"/>
        </w:rPr>
        <w:t>» (применен коэффициент субъектов МСП 0,5);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ИП Гречко И.Ю. (применен коэффициент субъектов МСП 0,5);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ООО «</w:t>
      </w:r>
      <w:proofErr w:type="spellStart"/>
      <w:r w:rsidRPr="00EE51B7">
        <w:rPr>
          <w:sz w:val="28"/>
          <w:szCs w:val="28"/>
        </w:rPr>
        <w:t>АртГранит</w:t>
      </w:r>
      <w:proofErr w:type="spellEnd"/>
      <w:r w:rsidRPr="00EE51B7">
        <w:rPr>
          <w:sz w:val="28"/>
          <w:szCs w:val="28"/>
        </w:rPr>
        <w:t>» (применен коэффициент субъектов МСП 0,5);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ООО «Автовокзал» (коэффициент субъектов МСП 0,5 не применен).</w:t>
      </w:r>
    </w:p>
    <w:p w:rsidR="00F930E1" w:rsidRPr="00EE51B7" w:rsidRDefault="00F930E1" w:rsidP="00F930E1">
      <w:pPr>
        <w:ind w:firstLine="567"/>
        <w:jc w:val="both"/>
        <w:rPr>
          <w:sz w:val="16"/>
          <w:szCs w:val="16"/>
        </w:rPr>
      </w:pPr>
    </w:p>
    <w:p w:rsidR="00F930E1" w:rsidRPr="00EE51B7" w:rsidRDefault="00F930E1" w:rsidP="00F930E1">
      <w:pPr>
        <w:ind w:firstLine="851"/>
        <w:jc w:val="both"/>
        <w:rPr>
          <w:sz w:val="28"/>
          <w:szCs w:val="28"/>
        </w:rPr>
      </w:pPr>
      <w:r w:rsidRPr="00EE51B7">
        <w:rPr>
          <w:b/>
          <w:sz w:val="28"/>
          <w:szCs w:val="28"/>
        </w:rPr>
        <w:t>3)</w:t>
      </w:r>
      <w:r w:rsidRPr="00EE51B7">
        <w:rPr>
          <w:sz w:val="28"/>
          <w:szCs w:val="28"/>
        </w:rPr>
        <w:t xml:space="preserve"> 3 договора с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 xml:space="preserve">юридическими лицами, не относящимися к субъектам МСП: 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- </w:t>
      </w:r>
      <w:r w:rsidRPr="00EE51B7">
        <w:rPr>
          <w:sz w:val="28"/>
          <w:szCs w:val="28"/>
          <w:u w:val="single"/>
        </w:rPr>
        <w:t>1 договор</w:t>
      </w:r>
      <w:r w:rsidRPr="00EE51B7">
        <w:rPr>
          <w:sz w:val="28"/>
          <w:szCs w:val="28"/>
        </w:rPr>
        <w:t xml:space="preserve"> с АО «</w:t>
      </w:r>
      <w:proofErr w:type="spellStart"/>
      <w:r w:rsidRPr="00EE51B7">
        <w:rPr>
          <w:sz w:val="28"/>
          <w:szCs w:val="28"/>
        </w:rPr>
        <w:t>Горэлектросеть</w:t>
      </w:r>
      <w:proofErr w:type="spellEnd"/>
      <w:r w:rsidRPr="00EE51B7">
        <w:rPr>
          <w:sz w:val="28"/>
          <w:szCs w:val="28"/>
        </w:rPr>
        <w:t>»;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- 1 договор с ООО ТРК «</w:t>
      </w:r>
      <w:proofErr w:type="spellStart"/>
      <w:r w:rsidRPr="00EE51B7">
        <w:rPr>
          <w:sz w:val="28"/>
          <w:szCs w:val="28"/>
        </w:rPr>
        <w:t>Самотлор</w:t>
      </w:r>
      <w:proofErr w:type="spellEnd"/>
      <w:r w:rsidRPr="00EE51B7">
        <w:rPr>
          <w:sz w:val="28"/>
          <w:szCs w:val="28"/>
        </w:rPr>
        <w:t>»;</w:t>
      </w:r>
    </w:p>
    <w:p w:rsidR="00F930E1" w:rsidRPr="00EE51B7" w:rsidRDefault="00F930E1" w:rsidP="00F930E1">
      <w:pPr>
        <w:ind w:firstLine="567"/>
        <w:jc w:val="both"/>
        <w:rPr>
          <w:sz w:val="28"/>
          <w:szCs w:val="28"/>
        </w:rPr>
      </w:pPr>
      <w:r w:rsidRPr="00EE51B7">
        <w:rPr>
          <w:sz w:val="28"/>
          <w:szCs w:val="28"/>
        </w:rPr>
        <w:t xml:space="preserve">- </w:t>
      </w:r>
      <w:r w:rsidRPr="00EE51B7">
        <w:rPr>
          <w:sz w:val="28"/>
          <w:szCs w:val="28"/>
          <w:u w:val="single"/>
        </w:rPr>
        <w:t>1</w:t>
      </w:r>
      <w:r w:rsidRPr="00EE51B7">
        <w:rPr>
          <w:b/>
          <w:sz w:val="28"/>
          <w:szCs w:val="28"/>
          <w:u w:val="single"/>
        </w:rPr>
        <w:t xml:space="preserve"> </w:t>
      </w:r>
      <w:r w:rsidRPr="00EE51B7">
        <w:rPr>
          <w:sz w:val="28"/>
          <w:szCs w:val="28"/>
          <w:u w:val="single"/>
        </w:rPr>
        <w:t>договор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с ЗАО «</w:t>
      </w:r>
      <w:proofErr w:type="spellStart"/>
      <w:r w:rsidRPr="00EE51B7">
        <w:rPr>
          <w:sz w:val="28"/>
          <w:szCs w:val="28"/>
        </w:rPr>
        <w:t>Нефтьстройинвест</w:t>
      </w:r>
      <w:proofErr w:type="spellEnd"/>
      <w:r w:rsidRPr="00EE51B7">
        <w:rPr>
          <w:sz w:val="28"/>
          <w:szCs w:val="28"/>
        </w:rPr>
        <w:t>».</w:t>
      </w:r>
    </w:p>
    <w:p w:rsidR="00F930E1" w:rsidRPr="00EE51B7" w:rsidRDefault="00F930E1" w:rsidP="00F930E1">
      <w:pPr>
        <w:ind w:firstLine="567"/>
        <w:jc w:val="both"/>
        <w:rPr>
          <w:sz w:val="16"/>
          <w:szCs w:val="16"/>
        </w:rPr>
      </w:pPr>
    </w:p>
    <w:p w:rsidR="00F930E1" w:rsidRPr="00EE51B7" w:rsidRDefault="00F930E1" w:rsidP="00F930E1">
      <w:pPr>
        <w:ind w:firstLine="851"/>
        <w:jc w:val="both"/>
        <w:rPr>
          <w:sz w:val="28"/>
          <w:szCs w:val="28"/>
        </w:rPr>
      </w:pPr>
      <w:r w:rsidRPr="00EE51B7">
        <w:rPr>
          <w:b/>
          <w:sz w:val="28"/>
          <w:szCs w:val="28"/>
        </w:rPr>
        <w:lastRenderedPageBreak/>
        <w:t xml:space="preserve">4) </w:t>
      </w:r>
      <w:r w:rsidRPr="00EE51B7">
        <w:rPr>
          <w:sz w:val="28"/>
          <w:szCs w:val="28"/>
          <w:u w:val="single"/>
        </w:rPr>
        <w:t>2 договора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с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 xml:space="preserve">МУП и МКУ, (в том числе 1 договор со множественностью лиц на стороне арендатора заключен </w:t>
      </w:r>
      <w:bookmarkStart w:id="0" w:name="_GoBack"/>
      <w:bookmarkEnd w:id="0"/>
      <w:r w:rsidRPr="00EE51B7">
        <w:rPr>
          <w:sz w:val="28"/>
          <w:szCs w:val="28"/>
        </w:rPr>
        <w:t>между администрацией города Нижневартовска, МКУ УМТО и ООО ТРК «</w:t>
      </w:r>
      <w:proofErr w:type="spellStart"/>
      <w:r w:rsidRPr="00EE51B7">
        <w:rPr>
          <w:sz w:val="28"/>
          <w:szCs w:val="28"/>
        </w:rPr>
        <w:t>Самотлор</w:t>
      </w:r>
      <w:proofErr w:type="spellEnd"/>
      <w:r w:rsidRPr="00EE51B7">
        <w:rPr>
          <w:sz w:val="28"/>
          <w:szCs w:val="28"/>
        </w:rPr>
        <w:t>»).</w:t>
      </w:r>
    </w:p>
    <w:p w:rsidR="00F930E1" w:rsidRPr="00EE51B7" w:rsidRDefault="00F930E1" w:rsidP="00F930E1">
      <w:pPr>
        <w:ind w:firstLine="851"/>
        <w:jc w:val="both"/>
        <w:rPr>
          <w:color w:val="FF0000"/>
          <w:sz w:val="16"/>
          <w:szCs w:val="16"/>
        </w:rPr>
      </w:pPr>
    </w:p>
    <w:p w:rsidR="00F930E1" w:rsidRPr="00EE51B7" w:rsidRDefault="00F930E1" w:rsidP="00F930E1">
      <w:pPr>
        <w:ind w:firstLine="851"/>
        <w:jc w:val="both"/>
        <w:rPr>
          <w:sz w:val="28"/>
          <w:szCs w:val="28"/>
        </w:rPr>
      </w:pPr>
      <w:r w:rsidRPr="00EE51B7">
        <w:rPr>
          <w:b/>
          <w:sz w:val="28"/>
          <w:szCs w:val="28"/>
        </w:rPr>
        <w:t>5)</w:t>
      </w:r>
      <w:r w:rsidRPr="00EE51B7">
        <w:rPr>
          <w:sz w:val="28"/>
          <w:szCs w:val="28"/>
        </w:rPr>
        <w:t xml:space="preserve"> </w:t>
      </w:r>
      <w:r w:rsidRPr="00EE51B7">
        <w:rPr>
          <w:sz w:val="28"/>
          <w:szCs w:val="28"/>
          <w:u w:val="single"/>
        </w:rPr>
        <w:t>1 договор</w:t>
      </w:r>
      <w:r w:rsidRPr="00EE51B7">
        <w:rPr>
          <w:sz w:val="28"/>
          <w:szCs w:val="28"/>
        </w:rPr>
        <w:t xml:space="preserve"> с</w:t>
      </w:r>
      <w:r w:rsidRPr="00EE51B7">
        <w:rPr>
          <w:b/>
          <w:sz w:val="28"/>
          <w:szCs w:val="28"/>
        </w:rPr>
        <w:t xml:space="preserve"> </w:t>
      </w:r>
      <w:r w:rsidRPr="00EE51B7">
        <w:rPr>
          <w:sz w:val="28"/>
          <w:szCs w:val="28"/>
        </w:rPr>
        <w:t>Ханты-Мансийским региональным отделением общероссийской общественной организацией инвалидов «Всероссийское общество глухих».</w:t>
      </w:r>
    </w:p>
    <w:p w:rsidR="00F930E1" w:rsidRPr="00EE51B7" w:rsidRDefault="00F930E1" w:rsidP="00F930E1">
      <w:pPr>
        <w:shd w:val="clear" w:color="auto" w:fill="FFFFFF"/>
        <w:ind w:firstLine="1134"/>
        <w:contextualSpacing/>
        <w:rPr>
          <w:color w:val="000000"/>
          <w:sz w:val="16"/>
          <w:szCs w:val="16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6"/>
        <w:gridCol w:w="4614"/>
      </w:tblGrid>
      <w:tr w:rsidR="00F930E1" w:rsidRPr="00EE51B7" w:rsidTr="00D95F65">
        <w:trPr>
          <w:trHeight w:val="1106"/>
        </w:trPr>
        <w:tc>
          <w:tcPr>
            <w:tcW w:w="9639" w:type="dxa"/>
            <w:gridSpan w:val="2"/>
          </w:tcPr>
          <w:p w:rsidR="00F930E1" w:rsidRPr="00EE51B7" w:rsidRDefault="00F930E1" w:rsidP="00D95F65">
            <w:pPr>
              <w:shd w:val="clear" w:color="auto" w:fill="FFFFFF"/>
              <w:spacing w:before="100" w:beforeAutospacing="1" w:after="100" w:afterAutospacing="1"/>
              <w:ind w:firstLine="709"/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  <w:r w:rsidRPr="00EE51B7">
              <w:rPr>
                <w:b/>
                <w:color w:val="000000"/>
                <w:sz w:val="28"/>
                <w:szCs w:val="28"/>
              </w:rPr>
              <w:t>Сравнительная таблица</w:t>
            </w:r>
          </w:p>
          <w:p w:rsidR="00F930E1" w:rsidRPr="00EE51B7" w:rsidRDefault="00F930E1" w:rsidP="00D95F65">
            <w:pPr>
              <w:shd w:val="clear" w:color="auto" w:fill="FFFFFF"/>
              <w:spacing w:before="100" w:beforeAutospacing="1" w:after="100" w:afterAutospacing="1"/>
              <w:ind w:firstLine="709"/>
              <w:contextualSpacing/>
              <w:jc w:val="center"/>
              <w:rPr>
                <w:b/>
                <w:color w:val="000000"/>
                <w:sz w:val="26"/>
                <w:szCs w:val="26"/>
              </w:rPr>
            </w:pPr>
            <w:r w:rsidRPr="00EE51B7">
              <w:rPr>
                <w:b/>
                <w:color w:val="000000"/>
                <w:sz w:val="28"/>
                <w:szCs w:val="28"/>
              </w:rPr>
              <w:t xml:space="preserve">поступления арендной платы по договорам аренды на земельные участки, находящиеся в собственности МО город Нижневартовск* </w:t>
            </w:r>
          </w:p>
        </w:tc>
      </w:tr>
      <w:tr w:rsidR="00F930E1" w:rsidRPr="00EE51B7" w:rsidTr="00D95F65">
        <w:trPr>
          <w:trHeight w:val="274"/>
        </w:trPr>
        <w:tc>
          <w:tcPr>
            <w:tcW w:w="4962" w:type="dxa"/>
          </w:tcPr>
          <w:p w:rsidR="00F930E1" w:rsidRPr="00EE51B7" w:rsidRDefault="00F930E1" w:rsidP="00D95F65">
            <w:pPr>
              <w:shd w:val="clear" w:color="auto" w:fill="FFFFFF"/>
              <w:spacing w:before="100" w:beforeAutospacing="1" w:after="100" w:afterAutospacing="1"/>
              <w:contextualSpacing/>
              <w:jc w:val="center"/>
              <w:rPr>
                <w:color w:val="000000"/>
                <w:sz w:val="6"/>
                <w:szCs w:val="6"/>
              </w:rPr>
            </w:pPr>
          </w:p>
          <w:p w:rsidR="00F930E1" w:rsidRPr="00EE51B7" w:rsidRDefault="00F930E1" w:rsidP="00D95F65">
            <w:pPr>
              <w:shd w:val="clear" w:color="auto" w:fill="FFFFFF"/>
              <w:spacing w:before="100" w:beforeAutospacing="1" w:after="100" w:afterAutospacing="1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EE51B7">
              <w:rPr>
                <w:color w:val="000000"/>
                <w:sz w:val="28"/>
                <w:szCs w:val="28"/>
              </w:rPr>
              <w:t xml:space="preserve">Арендная плата за 2022                                                  </w:t>
            </w:r>
          </w:p>
        </w:tc>
        <w:tc>
          <w:tcPr>
            <w:tcW w:w="4677" w:type="dxa"/>
          </w:tcPr>
          <w:p w:rsidR="00F930E1" w:rsidRPr="00EE51B7" w:rsidRDefault="00F930E1" w:rsidP="00D95F65">
            <w:pPr>
              <w:shd w:val="clear" w:color="auto" w:fill="FFFFFF"/>
              <w:spacing w:beforeAutospacing="1" w:afterAutospacing="1"/>
              <w:ind w:left="-118"/>
              <w:jc w:val="center"/>
              <w:rPr>
                <w:color w:val="000000"/>
                <w:sz w:val="28"/>
                <w:szCs w:val="28"/>
              </w:rPr>
            </w:pPr>
            <w:r w:rsidRPr="00EE51B7">
              <w:rPr>
                <w:color w:val="000000"/>
                <w:sz w:val="28"/>
                <w:szCs w:val="28"/>
              </w:rPr>
              <w:t>Арендная плата за 2023                             в соответствии с Проектом</w:t>
            </w:r>
          </w:p>
        </w:tc>
      </w:tr>
      <w:tr w:rsidR="00F930E1" w:rsidRPr="00EE51B7" w:rsidTr="00D95F65">
        <w:trPr>
          <w:trHeight w:val="376"/>
        </w:trPr>
        <w:tc>
          <w:tcPr>
            <w:tcW w:w="4962" w:type="dxa"/>
          </w:tcPr>
          <w:p w:rsidR="00F930E1" w:rsidRPr="00EE51B7" w:rsidRDefault="00F930E1" w:rsidP="00D95F65">
            <w:pPr>
              <w:shd w:val="clear" w:color="auto" w:fill="FFFFFF"/>
              <w:spacing w:beforeAutospacing="1" w:afterAutospacing="1" w:line="302" w:lineRule="atLeast"/>
              <w:ind w:firstLine="708"/>
              <w:jc w:val="center"/>
              <w:rPr>
                <w:b/>
                <w:color w:val="000000"/>
                <w:sz w:val="26"/>
                <w:szCs w:val="26"/>
              </w:rPr>
            </w:pPr>
            <w:r w:rsidRPr="00EE51B7">
              <w:rPr>
                <w:b/>
                <w:color w:val="000000"/>
                <w:sz w:val="26"/>
                <w:szCs w:val="26"/>
              </w:rPr>
              <w:t>4 171 002,71 руб.</w:t>
            </w:r>
          </w:p>
        </w:tc>
        <w:tc>
          <w:tcPr>
            <w:tcW w:w="4677" w:type="dxa"/>
          </w:tcPr>
          <w:p w:rsidR="00F930E1" w:rsidRPr="00EE51B7" w:rsidRDefault="00F930E1" w:rsidP="00D95F65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EE51B7">
              <w:rPr>
                <w:b/>
                <w:color w:val="000000"/>
                <w:sz w:val="26"/>
                <w:szCs w:val="26"/>
              </w:rPr>
              <w:t>4 382 464,89 руб.</w:t>
            </w:r>
          </w:p>
        </w:tc>
      </w:tr>
    </w:tbl>
    <w:p w:rsidR="00F930E1" w:rsidRPr="00EE51B7" w:rsidRDefault="00F930E1" w:rsidP="00F930E1">
      <w:pPr>
        <w:shd w:val="clear" w:color="auto" w:fill="FFFFFF"/>
        <w:jc w:val="both"/>
        <w:rPr>
          <w:color w:val="000000"/>
        </w:rPr>
      </w:pPr>
      <w:r w:rsidRPr="00EE51B7">
        <w:rPr>
          <w:b/>
          <w:color w:val="000000"/>
        </w:rPr>
        <w:t>*</w:t>
      </w:r>
      <w:r w:rsidRPr="00EE51B7">
        <w:rPr>
          <w:color w:val="000000"/>
        </w:rPr>
        <w:t xml:space="preserve"> Приложение.</w:t>
      </w:r>
    </w:p>
    <w:p w:rsidR="00F930E1" w:rsidRPr="00EE51B7" w:rsidRDefault="00F930E1" w:rsidP="00F930E1">
      <w:pPr>
        <w:shd w:val="clear" w:color="auto" w:fill="FFFFFF"/>
        <w:ind w:firstLine="708"/>
        <w:jc w:val="both"/>
        <w:rPr>
          <w:color w:val="000000"/>
          <w:sz w:val="16"/>
          <w:szCs w:val="16"/>
        </w:rPr>
      </w:pPr>
    </w:p>
    <w:p w:rsidR="00F930E1" w:rsidRPr="00EE51B7" w:rsidRDefault="00F930E1" w:rsidP="00F930E1">
      <w:pPr>
        <w:shd w:val="clear" w:color="auto" w:fill="FFFFFF"/>
        <w:spacing w:line="302" w:lineRule="atLeast"/>
        <w:ind w:firstLine="708"/>
        <w:jc w:val="both"/>
        <w:rPr>
          <w:color w:val="000000"/>
          <w:sz w:val="28"/>
          <w:szCs w:val="28"/>
        </w:rPr>
      </w:pPr>
      <w:r w:rsidRPr="00EE51B7">
        <w:rPr>
          <w:color w:val="000000"/>
          <w:sz w:val="28"/>
          <w:szCs w:val="28"/>
        </w:rPr>
        <w:t xml:space="preserve">Учитывая несущественное изменение размера арендной платы, а также количество затронутых вводимым регулированием субъектов МСП, </w:t>
      </w:r>
      <w:proofErr w:type="gramStart"/>
      <w:r w:rsidRPr="00EE51B7">
        <w:rPr>
          <w:color w:val="000000"/>
          <w:sz w:val="28"/>
          <w:szCs w:val="28"/>
        </w:rPr>
        <w:t>ощутимое  влияние</w:t>
      </w:r>
      <w:proofErr w:type="gramEnd"/>
      <w:r w:rsidRPr="00EE51B7">
        <w:rPr>
          <w:color w:val="000000"/>
          <w:sz w:val="28"/>
          <w:szCs w:val="28"/>
        </w:rPr>
        <w:t xml:space="preserve"> предлагаемый проект на субъектов МСП не окажет.</w:t>
      </w:r>
    </w:p>
    <w:p w:rsidR="00F930E1" w:rsidRPr="00EE51B7" w:rsidRDefault="00F930E1" w:rsidP="00F930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51B7">
        <w:rPr>
          <w:sz w:val="28"/>
          <w:szCs w:val="28"/>
        </w:rPr>
        <w:t>Предлагаемое регулирование позволит не допустить резкого снижения доходов от арендной платы и сокращение запланированных неналоговых доходов бюджета.</w:t>
      </w:r>
    </w:p>
    <w:p w:rsidR="00676472" w:rsidRDefault="00676472"/>
    <w:sectPr w:rsidR="00676472" w:rsidSect="00F930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BDA"/>
    <w:multiLevelType w:val="hybridMultilevel"/>
    <w:tmpl w:val="6CB27574"/>
    <w:lvl w:ilvl="0" w:tplc="AEB879D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E1"/>
    <w:rsid w:val="00676472"/>
    <w:rsid w:val="00F9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78F9C"/>
  <w15:chartTrackingRefBased/>
  <w15:docId w15:val="{E11B997B-8E88-4EA1-85E6-09F2808A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Евгения Сергеевна</dc:creator>
  <cp:keywords/>
  <dc:description/>
  <cp:lastModifiedBy>Кузнецова Евгения Сергеевна</cp:lastModifiedBy>
  <cp:revision>1</cp:revision>
  <dcterms:created xsi:type="dcterms:W3CDTF">2023-02-15T11:03:00Z</dcterms:created>
  <dcterms:modified xsi:type="dcterms:W3CDTF">2023-02-15T11:03:00Z</dcterms:modified>
</cp:coreProperties>
</file>