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840" w:rsidRDefault="00A14840">
      <w:pPr>
        <w:ind w:firstLine="0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0237C7" w:rsidRDefault="007B7FD5" w:rsidP="000237C7">
      <w:pPr>
        <w:ind w:firstLine="0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0237C7" w:rsidRDefault="000237C7" w:rsidP="000237C7">
      <w:pPr>
        <w:ind w:firstLine="0"/>
        <w:jc w:val="right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ПРОЕКТ</w:t>
      </w:r>
    </w:p>
    <w:p w:rsidR="00A14840" w:rsidRDefault="00A14840">
      <w:pPr>
        <w:ind w:firstLine="0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A14840" w:rsidRDefault="00A14840">
      <w:pPr>
        <w:ind w:firstLine="0"/>
        <w:jc w:val="center"/>
        <w:rPr>
          <w:rFonts w:ascii="Times New Roman" w:eastAsia="Times New Roman" w:hAnsi="Times New Roman"/>
          <w:b/>
          <w:sz w:val="16"/>
          <w:szCs w:val="16"/>
        </w:rPr>
      </w:pPr>
    </w:p>
    <w:p w:rsidR="00A14840" w:rsidRDefault="007B7FD5">
      <w:pPr>
        <w:ind w:firstLine="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МУНИЦИПАЛЬНОЕ ОБРАЗОВАНИЕ ГОРОДСКОЙ ОКРУГ</w:t>
      </w:r>
    </w:p>
    <w:p w:rsidR="00A14840" w:rsidRDefault="007B7FD5">
      <w:pPr>
        <w:ind w:firstLine="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ГОРОД НИЖНЕВАРТОВСК</w:t>
      </w:r>
    </w:p>
    <w:p w:rsidR="00A14840" w:rsidRDefault="007B7FD5">
      <w:pPr>
        <w:ind w:firstLine="0"/>
        <w:jc w:val="center"/>
        <w:rPr>
          <w:rFonts w:ascii="Times New Roman" w:eastAsia="Times New Roman" w:hAnsi="Times New Roman"/>
          <w:b/>
          <w:sz w:val="18"/>
          <w:szCs w:val="18"/>
        </w:rPr>
      </w:pPr>
      <w:r>
        <w:rPr>
          <w:rFonts w:ascii="Times New Roman" w:eastAsia="Times New Roman" w:hAnsi="Times New Roman"/>
          <w:b/>
          <w:sz w:val="18"/>
          <w:szCs w:val="18"/>
        </w:rPr>
        <w:t>ХАНТЫ-МАНСИЙСКИЙ АВТОНОМНЫЙ ОКРУГ- ЮГРА</w:t>
      </w:r>
    </w:p>
    <w:p w:rsidR="00A14840" w:rsidRDefault="00A14840">
      <w:pPr>
        <w:ind w:firstLine="0"/>
        <w:rPr>
          <w:rFonts w:ascii="Times New Roman" w:eastAsia="Times New Roman" w:hAnsi="Times New Roman"/>
          <w:sz w:val="20"/>
          <w:szCs w:val="20"/>
        </w:rPr>
      </w:pPr>
    </w:p>
    <w:p w:rsidR="00A14840" w:rsidRDefault="007B7FD5">
      <w:pPr>
        <w:ind w:firstLine="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36"/>
          <w:szCs w:val="36"/>
        </w:rPr>
        <w:t xml:space="preserve">ДУМА ГОРОДА </w:t>
      </w:r>
    </w:p>
    <w:p w:rsidR="00A14840" w:rsidRDefault="00A14840">
      <w:pPr>
        <w:ind w:firstLine="0"/>
        <w:jc w:val="right"/>
        <w:rPr>
          <w:rFonts w:ascii="Times New Roman" w:eastAsia="Times New Roman" w:hAnsi="Times New Roman"/>
          <w:sz w:val="20"/>
          <w:szCs w:val="28"/>
        </w:rPr>
      </w:pPr>
    </w:p>
    <w:p w:rsidR="00A14840" w:rsidRDefault="007B7FD5">
      <w:pPr>
        <w:ind w:firstLine="0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РЕШЕНИЕ</w:t>
      </w:r>
    </w:p>
    <w:p w:rsidR="00A14840" w:rsidRDefault="00A14840">
      <w:pPr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A14840" w:rsidRDefault="00A14840">
      <w:pPr>
        <w:jc w:val="center"/>
        <w:rPr>
          <w:rFonts w:ascii="Times New Roman" w:eastAsia="Times New Roman" w:hAnsi="Times New Roman"/>
          <w:sz w:val="16"/>
          <w:szCs w:val="16"/>
        </w:rPr>
      </w:pPr>
    </w:p>
    <w:p w:rsidR="00A14840" w:rsidRDefault="007B7FD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237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="000237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________ 2023 года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№____</w:t>
      </w:r>
    </w:p>
    <w:p w:rsidR="00A14840" w:rsidRDefault="007B7FD5">
      <w:pPr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</w:r>
    </w:p>
    <w:p w:rsidR="00A14840" w:rsidRDefault="007B7F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52"/>
        </w:tabs>
        <w:ind w:right="5245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решение Думы города Нижневартовска             от 22.12.2016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№85 «</w:t>
      </w:r>
      <w:r>
        <w:rPr>
          <w:rFonts w:ascii="Times New Roman" w:hAnsi="Times New Roman" w:cs="Times New Roman"/>
          <w:color w:val="000000" w:themeColor="text1"/>
          <w:sz w:val="28"/>
        </w:rPr>
        <w:t>О Положении      о размере и порядке предоставления гарантий, установленных Уставом города Нижневартовска, главе города Нижневартовска, депутатам Думы города Нижневартовска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</w:p>
    <w:p w:rsidR="00A14840" w:rsidRDefault="007B7F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52"/>
        </w:tabs>
        <w:ind w:right="5245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(с изменением)</w:t>
      </w:r>
    </w:p>
    <w:p w:rsidR="00A14840" w:rsidRDefault="00A14840">
      <w:pPr>
        <w:rPr>
          <w:rFonts w:ascii="Times New Roman" w:hAnsi="Times New Roman" w:cs="Times New Roman"/>
          <w:sz w:val="28"/>
          <w:szCs w:val="28"/>
        </w:rPr>
      </w:pPr>
    </w:p>
    <w:p w:rsidR="00A14840" w:rsidRDefault="00A14840">
      <w:pPr>
        <w:rPr>
          <w:rFonts w:ascii="Times New Roman" w:hAnsi="Times New Roman" w:cs="Times New Roman"/>
          <w:sz w:val="28"/>
          <w:szCs w:val="28"/>
        </w:rPr>
      </w:pPr>
    </w:p>
    <w:p w:rsidR="00A14840" w:rsidRDefault="007B7F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решения Думы города Нижневартовска </w:t>
      </w:r>
      <w:r w:rsidR="000237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решение Думы города Нижневартовска от 22.12.2016 №85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</w:rPr>
        <w:t>О Положении о размере и порядке предоставления гарантий, установленных Уставом города Нижневартовска, главе города Нижневартовска, депутатам Думы города Нижневартовска</w:t>
      </w:r>
      <w:r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</w:rPr>
        <w:t>с изменениями)</w:t>
      </w:r>
      <w:r w:rsidR="000237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внесенный главой города Нижневартовска, руководствуясь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статьей 19, 27 Устава города Нижневартовска,</w:t>
      </w:r>
    </w:p>
    <w:p w:rsidR="00A14840" w:rsidRDefault="00A14840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14840" w:rsidRDefault="007B7FD5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Дума города РЕШИЛА:</w:t>
      </w:r>
    </w:p>
    <w:p w:rsidR="00A14840" w:rsidRDefault="00A14840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14840" w:rsidRPr="000237C7" w:rsidRDefault="007B7FD5">
      <w:pPr>
        <w:widowControl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237C7">
        <w:rPr>
          <w:rFonts w:ascii="Times New Roman" w:hAnsi="Times New Roman" w:cs="Times New Roman"/>
        </w:rPr>
        <w:t xml:space="preserve">1. </w:t>
      </w:r>
      <w:r w:rsidRPr="00023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</w:t>
      </w:r>
      <w:hyperlink r:id="rId8" w:tooltip="https://login.consultant.ru/link/?req=doc&amp;base=RLAW926&amp;n=149651&amp;dst=100011&amp;field=134&amp;date=28.03.2023" w:history="1">
        <w:r w:rsidRPr="000237C7">
          <w:rPr>
            <w:rStyle w:val="aff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приложение</w:t>
        </w:r>
      </w:hyperlink>
      <w:r w:rsidRPr="00023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решению Думы города Нижневартовска от 22.12.2016 №85 </w:t>
      </w:r>
      <w:r w:rsidRPr="000237C7">
        <w:rPr>
          <w:rFonts w:ascii="Times New Roman" w:hAnsi="Times New Roman" w:cs="Times New Roman"/>
          <w:sz w:val="28"/>
          <w:szCs w:val="28"/>
        </w:rPr>
        <w:t>«</w:t>
      </w:r>
      <w:r w:rsidRPr="000237C7">
        <w:rPr>
          <w:rFonts w:ascii="Times New Roman" w:hAnsi="Times New Roman" w:cs="Times New Roman"/>
          <w:sz w:val="28"/>
        </w:rPr>
        <w:t>О Положении о размере и порядке предоставления гарантий, установленных Уставом города Нижневартовска, главе города Нижневартовска, депутатам Думы города Нижневартовска</w:t>
      </w:r>
      <w:r w:rsidRPr="000237C7">
        <w:rPr>
          <w:rFonts w:ascii="Times New Roman" w:hAnsi="Times New Roman" w:cs="Times New Roman"/>
          <w:sz w:val="28"/>
          <w:szCs w:val="28"/>
        </w:rPr>
        <w:t xml:space="preserve">» </w:t>
      </w:r>
      <w:r w:rsidRPr="000237C7">
        <w:rPr>
          <w:rFonts w:ascii="Times New Roman" w:hAnsi="Times New Roman" w:cs="Times New Roman"/>
          <w:color w:val="000000" w:themeColor="text1"/>
          <w:sz w:val="28"/>
          <w:szCs w:val="28"/>
        </w:rPr>
        <w:t>(с изменением от 17.11.2022 №200) следующие изменения:</w:t>
      </w:r>
    </w:p>
    <w:p w:rsidR="00A14840" w:rsidRPr="000237C7" w:rsidRDefault="007B7FD5">
      <w:pPr>
        <w:widowControl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522804" w:rsidRPr="00023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023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бзац третий пункта 1 раздела 1 изложить в следующей редакции:</w:t>
      </w:r>
    </w:p>
    <w:p w:rsidR="00A14840" w:rsidRDefault="000237C7" w:rsidP="005B76F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B7FD5" w:rsidRPr="00023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7B7FD5" w:rsidRPr="000237C7">
        <w:rPr>
          <w:rFonts w:ascii="Times New Roman" w:hAnsi="Times New Roman" w:cs="Times New Roman"/>
          <w:sz w:val="28"/>
          <w:szCs w:val="28"/>
        </w:rPr>
        <w:t xml:space="preserve"> </w:t>
      </w:r>
      <w:r w:rsidR="007B7FD5" w:rsidRPr="000237C7">
        <w:rPr>
          <w:rFonts w:ascii="Times New Roman" w:eastAsia="Times New Roman" w:hAnsi="Times New Roman" w:cs="Times New Roman"/>
          <w:sz w:val="28"/>
          <w:szCs w:val="28"/>
        </w:rPr>
        <w:t>осуществляющие</w:t>
      </w:r>
      <w:r w:rsidR="007B7FD5">
        <w:rPr>
          <w:rFonts w:ascii="Times New Roman" w:eastAsia="Times New Roman" w:hAnsi="Times New Roman" w:cs="Times New Roman"/>
          <w:sz w:val="28"/>
          <w:szCs w:val="28"/>
        </w:rPr>
        <w:t xml:space="preserve"> свои полномочия на постоянной основе - глава города Нижневартовска, заместитель председателя Думы города Нижневартовска (далее - лица, замещающие муниципальные должности на постоянной основе);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B7FD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4840" w:rsidRDefault="007B7FD5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в разделе 2:</w:t>
      </w:r>
    </w:p>
    <w:p w:rsidR="00A14840" w:rsidRDefault="007B7FD5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подпункт 3 пункта 1 изложить в следующей редакции:</w:t>
      </w:r>
    </w:p>
    <w:p w:rsidR="0044144E" w:rsidRPr="0044144E" w:rsidRDefault="000237C7" w:rsidP="0044144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7B7FD5">
        <w:rPr>
          <w:rFonts w:ascii="Times New Roman" w:eastAsia="Times New Roman" w:hAnsi="Times New Roman" w:cs="Times New Roman"/>
          <w:sz w:val="28"/>
          <w:szCs w:val="28"/>
        </w:rPr>
        <w:t xml:space="preserve">3) расходы по проезду к месту служебной командировки и обратно (включая расходы по проезду транспортом общего пользования соответственно к станции, пристани, аэропорту и от станции, пристани, аэропорта при наличии документов (билетов), подтверждающих эти расходы, оплату услуг по оформлению проездных </w:t>
      </w:r>
      <w:r w:rsidR="007B7FD5" w:rsidRPr="0044144E">
        <w:rPr>
          <w:rFonts w:ascii="Times New Roman" w:eastAsia="Times New Roman" w:hAnsi="Times New Roman" w:cs="Times New Roman"/>
          <w:sz w:val="28"/>
          <w:szCs w:val="28"/>
        </w:rPr>
        <w:t xml:space="preserve">документов и предоставлению в поездах постельных принадлежностей) - </w:t>
      </w:r>
      <w:r w:rsidR="007B7FD5" w:rsidRPr="004414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в размере фактических расходов, подтвержденных </w:t>
      </w:r>
      <w:r w:rsidR="00B67B65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перевозочными/</w:t>
      </w:r>
      <w:r w:rsidR="007B7FD5" w:rsidRPr="0044144E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проездными документами, </w:t>
      </w:r>
      <w:r w:rsidR="0044144E" w:rsidRPr="0044144E">
        <w:rPr>
          <w:rFonts w:ascii="Times New Roman" w:hAnsi="Times New Roman" w:cs="Times New Roman"/>
          <w:sz w:val="28"/>
        </w:rPr>
        <w:t>но не выше стоимости проезда:</w:t>
      </w:r>
    </w:p>
    <w:p w:rsidR="0044144E" w:rsidRPr="0044144E" w:rsidRDefault="0044144E" w:rsidP="0044144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4144E">
        <w:rPr>
          <w:rFonts w:ascii="Times New Roman" w:hAnsi="Times New Roman" w:cs="Times New Roman"/>
          <w:sz w:val="28"/>
        </w:rPr>
        <w:t>воздушным транспортом – в салоне экономического класса;</w:t>
      </w:r>
    </w:p>
    <w:p w:rsidR="0044144E" w:rsidRPr="0044144E" w:rsidRDefault="0044144E" w:rsidP="0044144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4144E">
        <w:rPr>
          <w:rFonts w:ascii="Times New Roman" w:hAnsi="Times New Roman" w:cs="Times New Roman"/>
          <w:sz w:val="28"/>
        </w:rPr>
        <w:t>железнодорожным транспортом – в купейном вагоне скорого фирменного поезда;</w:t>
      </w:r>
    </w:p>
    <w:p w:rsidR="0044144E" w:rsidRPr="0044144E" w:rsidRDefault="0044144E" w:rsidP="0044144E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4144E">
        <w:rPr>
          <w:rFonts w:ascii="Times New Roman" w:hAnsi="Times New Roman" w:cs="Times New Roman"/>
          <w:sz w:val="28"/>
        </w:rPr>
        <w:t>водным транспортом –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</w:t>
      </w:r>
      <w:r w:rsidRPr="0044144E">
        <w:rPr>
          <w:rFonts w:ascii="Times New Roman" w:hAnsi="Times New Roman" w:cs="Times New Roman"/>
          <w:sz w:val="28"/>
        </w:rPr>
        <w:lastRenderedPageBreak/>
        <w:t>щения, в каюте I категории судна паромной переправы;</w:t>
      </w:r>
    </w:p>
    <w:p w:rsidR="00A14840" w:rsidRDefault="007B7FD5">
      <w:pPr>
        <w:widowControl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- автомобильным транспортом - в автомобильном транспорте общего пользования (кроме такси)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  <w:r w:rsidR="000237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;</w:t>
      </w:r>
    </w:p>
    <w:p w:rsidR="00A14840" w:rsidRDefault="007B7FD5">
      <w:pPr>
        <w:widowControl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абзац второй пункта 3 изложить в следующей редакции:</w:t>
      </w:r>
    </w:p>
    <w:p w:rsidR="00A14840" w:rsidRDefault="000237C7">
      <w:pPr>
        <w:pStyle w:val="af6"/>
        <w:widowControl/>
        <w:ind w:left="0" w:firstLine="709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B7FD5">
        <w:rPr>
          <w:rFonts w:ascii="Times New Roman" w:hAnsi="Times New Roman" w:cs="Times New Roman"/>
          <w:color w:val="000000" w:themeColor="text1"/>
          <w:sz w:val="28"/>
          <w:szCs w:val="28"/>
        </w:rPr>
        <w:t>Возмещение расходов, связанных с проживанием вне постоянного места жительства (суточные), и п</w:t>
      </w:r>
      <w:bookmarkStart w:id="0" w:name="_GoBack"/>
      <w:bookmarkEnd w:id="0"/>
      <w:r w:rsidR="007B7FD5">
        <w:rPr>
          <w:rFonts w:ascii="Times New Roman" w:hAnsi="Times New Roman" w:cs="Times New Roman"/>
          <w:color w:val="000000" w:themeColor="text1"/>
          <w:sz w:val="28"/>
          <w:szCs w:val="28"/>
        </w:rPr>
        <w:t>роездом к месту служебной командировки и обратно, произв</w:t>
      </w:r>
      <w:r w:rsidR="007B7FD5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одятся в размерах, установленных в </w:t>
      </w:r>
      <w:hyperlink r:id="rId9" w:tooltip="https://login.consultant.ru/link/?req=doc&amp;base=RLAW926&amp;n=269690&amp;dst=100025&amp;field=134&amp;date=28.03.2023" w:history="1">
        <w:r w:rsidR="007B7FD5">
          <w:rPr>
            <w:rStyle w:val="aff"/>
            <w:rFonts w:ascii="Times New Roman" w:hAnsi="Times New Roman" w:cs="Times New Roman"/>
            <w:color w:val="000000" w:themeColor="text1"/>
            <w:sz w:val="28"/>
            <w:szCs w:val="28"/>
            <w:highlight w:val="white"/>
            <w:u w:val="none"/>
          </w:rPr>
          <w:t>пункте 1</w:t>
        </w:r>
      </w:hyperlink>
      <w:r w:rsidR="007B7FD5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настоящего раздела.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B7FD5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;</w:t>
      </w:r>
    </w:p>
    <w:p w:rsidR="00A14840" w:rsidRDefault="007B7FD5">
      <w:pPr>
        <w:pStyle w:val="af6"/>
        <w:widowControl/>
        <w:ind w:left="0"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пункт 5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признать утратившим силу;</w:t>
      </w:r>
    </w:p>
    <w:p w:rsidR="00A14840" w:rsidRDefault="007B7FD5">
      <w:pPr>
        <w:pStyle w:val="af6"/>
        <w:widowControl/>
        <w:ind w:left="0"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дополнить пунктами 7-9 следующего соде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ржания:</w:t>
      </w:r>
    </w:p>
    <w:p w:rsidR="00A14840" w:rsidRDefault="000237C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B7F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7B7FD5">
        <w:rPr>
          <w:rFonts w:ascii="Times New Roman" w:eastAsia="Times New Roman" w:hAnsi="Times New Roman" w:cs="Times New Roman"/>
          <w:sz w:val="28"/>
          <w:szCs w:val="28"/>
        </w:rPr>
        <w:t>В случае изменения сроков или отмены служебной командировки возмещение расходов производится по гарантированному бронированию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7FD5">
        <w:rPr>
          <w:rFonts w:ascii="Times New Roman" w:eastAsia="Times New Roman" w:hAnsi="Times New Roman" w:cs="Times New Roman"/>
          <w:sz w:val="28"/>
          <w:szCs w:val="28"/>
        </w:rPr>
        <w:t xml:space="preserve">пределах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норм, </w:t>
      </w:r>
      <w:r w:rsidR="007B7FD5">
        <w:rPr>
          <w:rFonts w:ascii="Times New Roman" w:eastAsia="Times New Roman" w:hAnsi="Times New Roman" w:cs="Times New Roman"/>
          <w:sz w:val="28"/>
          <w:szCs w:val="28"/>
        </w:rPr>
        <w:t>установленных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настоящим решением</w:t>
      </w:r>
      <w:r w:rsidR="007B7F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B7FD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наличии оригиналов документов, подтверждающих указанные расходы. </w:t>
      </w:r>
    </w:p>
    <w:p w:rsidR="00A14840" w:rsidRDefault="007B7FD5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Возмещению подлежат также расходы, связанные с покупкой и сдачей проездных документов, в том числе невозвратных и не подлежащих обмену.</w:t>
      </w:r>
    </w:p>
    <w:p w:rsidR="00A14840" w:rsidRDefault="007B7FD5">
      <w:pPr>
        <w:widowControl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8. В случае, если представленные документы подтверждают произведенные расходы на проезд по более высокой категории проезда, чем установлено пунктом 1 настоящего раздела, компенсация расходов производится на основании справки о стоимости проезда на дату приобретения билета в соответствии с установленными категориями проезда, выданной транспортной организацией, осуществляющей перевозку, или ее уполномоченным агентом. Расходы на получение указанной справки компенсации не подлежат.</w:t>
      </w:r>
    </w:p>
    <w:p w:rsidR="00A14840" w:rsidRPr="00A915A1" w:rsidRDefault="007B7FD5">
      <w:pPr>
        <w:widowControl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15A1">
        <w:rPr>
          <w:rFonts w:ascii="Times New Roman" w:eastAsia="Times New Roman" w:hAnsi="Times New Roman" w:cs="Times New Roman"/>
          <w:sz w:val="28"/>
        </w:rPr>
        <w:t>9.</w:t>
      </w:r>
      <w:r w:rsidRPr="00A915A1">
        <w:rPr>
          <w:sz w:val="28"/>
        </w:rPr>
        <w:t xml:space="preserve"> </w:t>
      </w:r>
      <w:r w:rsidR="00B67B65" w:rsidRPr="00A915A1">
        <w:rPr>
          <w:rFonts w:ascii="Times New Roman" w:eastAsia="Times New Roman" w:hAnsi="Times New Roman" w:cs="Times New Roman"/>
          <w:color w:val="000000"/>
          <w:sz w:val="28"/>
        </w:rPr>
        <w:t>При отсутствии перевозочных/проездных документов оплата расходов по проезду к месту служебной командировки и обратно произво</w:t>
      </w:r>
      <w:r w:rsidR="00B67B65" w:rsidRPr="00A915A1">
        <w:rPr>
          <w:rFonts w:ascii="Times New Roman" w:eastAsia="Times New Roman" w:hAnsi="Times New Roman" w:cs="Times New Roman"/>
          <w:color w:val="000000"/>
          <w:sz w:val="28"/>
        </w:rPr>
        <w:lastRenderedPageBreak/>
        <w:t>дится по предусмотренной настоящим Положением категории проезда на основании справки, выданной перевозчиком или его представителем, содержащей информацию, позволяющей идентифицировать проезд по указанному в билете маршруту (в частности, фамилия пассажира, маршрут, дата поездки).</w:t>
      </w:r>
      <w:r w:rsidR="000237C7" w:rsidRPr="00A915A1">
        <w:rPr>
          <w:rFonts w:ascii="Times New Roman" w:hAnsi="Times New Roman" w:cs="Times New Roman"/>
          <w:sz w:val="28"/>
          <w:szCs w:val="28"/>
        </w:rPr>
        <w:t>»</w:t>
      </w:r>
      <w:r w:rsidRPr="00A915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14840" w:rsidRDefault="007B7FD5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Решение вступает в силу после его </w:t>
      </w:r>
      <w:r>
        <w:rPr>
          <w:rFonts w:ascii="Times New Roman" w:eastAsia="Times New Roman" w:hAnsi="Times New Roman" w:cs="Times New Roman"/>
          <w:color w:val="000000"/>
          <w:sz w:val="28"/>
        </w:rPr>
        <w:t>официального опубликования.</w:t>
      </w:r>
    </w:p>
    <w:p w:rsidR="00A14840" w:rsidRPr="00BA2BE2" w:rsidRDefault="00A14840">
      <w:pPr>
        <w:ind w:firstLine="567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53" w:type="dxa"/>
        <w:tblLook w:val="04A0" w:firstRow="1" w:lastRow="0" w:firstColumn="1" w:lastColumn="0" w:noHBand="0" w:noVBand="1"/>
      </w:tblPr>
      <w:tblGrid>
        <w:gridCol w:w="10094"/>
        <w:gridCol w:w="10094"/>
      </w:tblGrid>
      <w:tr w:rsidR="00A14840">
        <w:trPr>
          <w:trHeight w:val="2056"/>
        </w:trPr>
        <w:tc>
          <w:tcPr>
            <w:tcW w:w="5360" w:type="dxa"/>
            <w:shd w:val="clear" w:color="auto" w:fill="auto"/>
          </w:tcPr>
          <w:tbl>
            <w:tblPr>
              <w:tblW w:w="9628" w:type="dxa"/>
              <w:tblInd w:w="250" w:type="dxa"/>
              <w:tblLook w:val="04A0" w:firstRow="1" w:lastRow="0" w:firstColumn="1" w:lastColumn="0" w:noHBand="0" w:noVBand="1"/>
            </w:tblPr>
            <w:tblGrid>
              <w:gridCol w:w="5083"/>
              <w:gridCol w:w="4545"/>
            </w:tblGrid>
            <w:tr w:rsidR="00A14840">
              <w:trPr>
                <w:trHeight w:val="1980"/>
              </w:trPr>
              <w:tc>
                <w:tcPr>
                  <w:tcW w:w="5083" w:type="dxa"/>
                  <w:shd w:val="clear" w:color="auto" w:fill="auto"/>
                </w:tcPr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Председатель Думы </w:t>
                  </w: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города Нижневартовска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_______________А.В. Сатинов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7B7FD5">
                  <w:pPr>
                    <w:ind w:firstLine="0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</w:rPr>
                    <w:t>«__» _______ 2023 года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4545" w:type="dxa"/>
                  <w:shd w:val="clear" w:color="auto" w:fill="auto"/>
                </w:tcPr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Глава города Нижневартовска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_______________Д.А. Кощенко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«__» _______ 2023 года </w:t>
                  </w:r>
                </w:p>
              </w:tc>
            </w:tr>
          </w:tbl>
          <w:p w:rsidR="00A14840" w:rsidRDefault="00A14840">
            <w:pPr>
              <w:ind w:hanging="108"/>
              <w:rPr>
                <w:rFonts w:ascii="Times New Roman" w:hAnsi="Times New Roman" w:cs="Times New Roman"/>
              </w:rPr>
            </w:pPr>
          </w:p>
        </w:tc>
        <w:tc>
          <w:tcPr>
            <w:tcW w:w="4793" w:type="dxa"/>
            <w:shd w:val="clear" w:color="auto" w:fill="auto"/>
          </w:tcPr>
          <w:tbl>
            <w:tblPr>
              <w:tblW w:w="9628" w:type="dxa"/>
              <w:tblInd w:w="250" w:type="dxa"/>
              <w:tblLook w:val="04A0" w:firstRow="1" w:lastRow="0" w:firstColumn="1" w:lastColumn="0" w:noHBand="0" w:noVBand="1"/>
            </w:tblPr>
            <w:tblGrid>
              <w:gridCol w:w="5083"/>
              <w:gridCol w:w="4545"/>
            </w:tblGrid>
            <w:tr w:rsidR="00A14840">
              <w:trPr>
                <w:trHeight w:val="1980"/>
              </w:trPr>
              <w:tc>
                <w:tcPr>
                  <w:tcW w:w="5083" w:type="dxa"/>
                  <w:shd w:val="clear" w:color="auto" w:fill="auto"/>
                </w:tcPr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Председатель Думы </w:t>
                  </w: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города Нижневартовска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_______________М.В. Клец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«____» _____________2018 года </w:t>
                  </w:r>
                </w:p>
              </w:tc>
              <w:tc>
                <w:tcPr>
                  <w:tcW w:w="4545" w:type="dxa"/>
                  <w:shd w:val="clear" w:color="auto" w:fill="auto"/>
                </w:tcPr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Исполняющий обязанности</w:t>
                  </w: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Главы города Нижневартовска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_______________Т.А. Шилова</w:t>
                  </w:r>
                </w:p>
                <w:p w:rsidR="00A14840" w:rsidRDefault="00A14840">
                  <w:pPr>
                    <w:ind w:hanging="108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A14840" w:rsidRDefault="007B7FD5">
                  <w:pPr>
                    <w:ind w:hanging="108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«_____» ______________2018 года </w:t>
                  </w:r>
                </w:p>
              </w:tc>
            </w:tr>
          </w:tbl>
          <w:p w:rsidR="00A14840" w:rsidRDefault="00A14840">
            <w:pPr>
              <w:ind w:hanging="108"/>
              <w:rPr>
                <w:rFonts w:ascii="Times New Roman" w:hAnsi="Times New Roman" w:cs="Times New Roman"/>
              </w:rPr>
            </w:pPr>
          </w:p>
        </w:tc>
      </w:tr>
    </w:tbl>
    <w:p w:rsidR="00A14840" w:rsidRDefault="00A14840">
      <w:pPr>
        <w:ind w:left="6521" w:firstLine="0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A14840">
      <w:headerReference w:type="default" r:id="rId10"/>
      <w:pgSz w:w="11906" w:h="16838"/>
      <w:pgMar w:top="567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AC2" w:rsidRDefault="00CF0AC2">
      <w:r>
        <w:separator/>
      </w:r>
    </w:p>
  </w:endnote>
  <w:endnote w:type="continuationSeparator" w:id="0">
    <w:p w:rsidR="00CF0AC2" w:rsidRDefault="00CF0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AC2" w:rsidRDefault="00CF0AC2">
      <w:r>
        <w:separator/>
      </w:r>
    </w:p>
  </w:footnote>
  <w:footnote w:type="continuationSeparator" w:id="0">
    <w:p w:rsidR="00CF0AC2" w:rsidRDefault="00CF0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6304313"/>
      <w:docPartObj>
        <w:docPartGallery w:val="Page Numbers (Top of Page)"/>
        <w:docPartUnique/>
      </w:docPartObj>
    </w:sdtPr>
    <w:sdtEndPr/>
    <w:sdtContent>
      <w:p w:rsidR="00A14840" w:rsidRDefault="007B7FD5">
        <w:pPr>
          <w:pStyle w:val="af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15A1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A4E02"/>
    <w:multiLevelType w:val="multilevel"/>
    <w:tmpl w:val="F4C4893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 w15:restartNumberingAfterBreak="0">
    <w:nsid w:val="47A24C27"/>
    <w:multiLevelType w:val="hybridMultilevel"/>
    <w:tmpl w:val="759A397A"/>
    <w:lvl w:ilvl="0" w:tplc="5F7228F0">
      <w:start w:val="1"/>
      <w:numFmt w:val="decimal"/>
      <w:lvlText w:val="%1."/>
      <w:lvlJc w:val="left"/>
    </w:lvl>
    <w:lvl w:ilvl="1" w:tplc="EC889C68">
      <w:start w:val="1"/>
      <w:numFmt w:val="lowerLetter"/>
      <w:lvlText w:val="%2."/>
      <w:lvlJc w:val="left"/>
      <w:pPr>
        <w:ind w:left="1440" w:hanging="360"/>
      </w:pPr>
    </w:lvl>
    <w:lvl w:ilvl="2" w:tplc="DE4C9006">
      <w:start w:val="1"/>
      <w:numFmt w:val="lowerRoman"/>
      <w:lvlText w:val="%3."/>
      <w:lvlJc w:val="right"/>
      <w:pPr>
        <w:ind w:left="2160" w:hanging="180"/>
      </w:pPr>
    </w:lvl>
    <w:lvl w:ilvl="3" w:tplc="CAE8C616">
      <w:start w:val="1"/>
      <w:numFmt w:val="decimal"/>
      <w:lvlText w:val="%4."/>
      <w:lvlJc w:val="left"/>
      <w:pPr>
        <w:ind w:left="2880" w:hanging="360"/>
      </w:pPr>
    </w:lvl>
    <w:lvl w:ilvl="4" w:tplc="BB40FC0E">
      <w:start w:val="1"/>
      <w:numFmt w:val="lowerLetter"/>
      <w:lvlText w:val="%5."/>
      <w:lvlJc w:val="left"/>
      <w:pPr>
        <w:ind w:left="3600" w:hanging="360"/>
      </w:pPr>
    </w:lvl>
    <w:lvl w:ilvl="5" w:tplc="697AF1C0">
      <w:start w:val="1"/>
      <w:numFmt w:val="lowerRoman"/>
      <w:lvlText w:val="%6."/>
      <w:lvlJc w:val="right"/>
      <w:pPr>
        <w:ind w:left="4320" w:hanging="180"/>
      </w:pPr>
    </w:lvl>
    <w:lvl w:ilvl="6" w:tplc="12D01FDA">
      <w:start w:val="1"/>
      <w:numFmt w:val="decimal"/>
      <w:lvlText w:val="%7."/>
      <w:lvlJc w:val="left"/>
      <w:pPr>
        <w:ind w:left="5040" w:hanging="360"/>
      </w:pPr>
    </w:lvl>
    <w:lvl w:ilvl="7" w:tplc="5B00A3BA">
      <w:start w:val="1"/>
      <w:numFmt w:val="lowerLetter"/>
      <w:lvlText w:val="%8."/>
      <w:lvlJc w:val="left"/>
      <w:pPr>
        <w:ind w:left="5760" w:hanging="360"/>
      </w:pPr>
    </w:lvl>
    <w:lvl w:ilvl="8" w:tplc="A7F4E8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3561A"/>
    <w:multiLevelType w:val="hybridMultilevel"/>
    <w:tmpl w:val="C34E4452"/>
    <w:lvl w:ilvl="0" w:tplc="6D18C900">
      <w:start w:val="1"/>
      <w:numFmt w:val="decimal"/>
      <w:lvlText w:val="%1."/>
      <w:lvlJc w:val="left"/>
    </w:lvl>
    <w:lvl w:ilvl="1" w:tplc="B3149CE2">
      <w:start w:val="1"/>
      <w:numFmt w:val="lowerLetter"/>
      <w:lvlText w:val="%2."/>
      <w:lvlJc w:val="left"/>
      <w:pPr>
        <w:ind w:left="1440" w:hanging="360"/>
      </w:pPr>
    </w:lvl>
    <w:lvl w:ilvl="2" w:tplc="0996305A">
      <w:start w:val="1"/>
      <w:numFmt w:val="lowerRoman"/>
      <w:lvlText w:val="%3."/>
      <w:lvlJc w:val="right"/>
      <w:pPr>
        <w:ind w:left="2160" w:hanging="180"/>
      </w:pPr>
    </w:lvl>
    <w:lvl w:ilvl="3" w:tplc="40DE18C6">
      <w:start w:val="1"/>
      <w:numFmt w:val="decimal"/>
      <w:lvlText w:val="%4."/>
      <w:lvlJc w:val="left"/>
      <w:pPr>
        <w:ind w:left="2880" w:hanging="360"/>
      </w:pPr>
    </w:lvl>
    <w:lvl w:ilvl="4" w:tplc="AE7E9E56">
      <w:start w:val="1"/>
      <w:numFmt w:val="lowerLetter"/>
      <w:lvlText w:val="%5."/>
      <w:lvlJc w:val="left"/>
      <w:pPr>
        <w:ind w:left="3600" w:hanging="360"/>
      </w:pPr>
    </w:lvl>
    <w:lvl w:ilvl="5" w:tplc="E2C416E8">
      <w:start w:val="1"/>
      <w:numFmt w:val="lowerRoman"/>
      <w:lvlText w:val="%6."/>
      <w:lvlJc w:val="right"/>
      <w:pPr>
        <w:ind w:left="4320" w:hanging="180"/>
      </w:pPr>
    </w:lvl>
    <w:lvl w:ilvl="6" w:tplc="3CBA0080">
      <w:start w:val="1"/>
      <w:numFmt w:val="decimal"/>
      <w:lvlText w:val="%7."/>
      <w:lvlJc w:val="left"/>
      <w:pPr>
        <w:ind w:left="5040" w:hanging="360"/>
      </w:pPr>
    </w:lvl>
    <w:lvl w:ilvl="7" w:tplc="710C7D30">
      <w:start w:val="1"/>
      <w:numFmt w:val="lowerLetter"/>
      <w:lvlText w:val="%8."/>
      <w:lvlJc w:val="left"/>
      <w:pPr>
        <w:ind w:left="5760" w:hanging="360"/>
      </w:pPr>
    </w:lvl>
    <w:lvl w:ilvl="8" w:tplc="012C58C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2106D"/>
    <w:multiLevelType w:val="hybridMultilevel"/>
    <w:tmpl w:val="B1A6A5CE"/>
    <w:lvl w:ilvl="0" w:tplc="60C61EE0">
      <w:start w:val="1"/>
      <w:numFmt w:val="decimal"/>
      <w:lvlText w:val="%1."/>
      <w:lvlJc w:val="left"/>
      <w:pPr>
        <w:ind w:left="1077" w:hanging="510"/>
      </w:pPr>
      <w:rPr>
        <w:rFonts w:hint="default"/>
        <w:color w:val="auto"/>
      </w:rPr>
    </w:lvl>
    <w:lvl w:ilvl="1" w:tplc="CA603CE8">
      <w:start w:val="1"/>
      <w:numFmt w:val="lowerLetter"/>
      <w:lvlText w:val="%2."/>
      <w:lvlJc w:val="left"/>
      <w:pPr>
        <w:ind w:left="1647" w:hanging="360"/>
      </w:pPr>
    </w:lvl>
    <w:lvl w:ilvl="2" w:tplc="E6D40298">
      <w:start w:val="1"/>
      <w:numFmt w:val="lowerRoman"/>
      <w:lvlText w:val="%3."/>
      <w:lvlJc w:val="right"/>
      <w:pPr>
        <w:ind w:left="2367" w:hanging="180"/>
      </w:pPr>
    </w:lvl>
    <w:lvl w:ilvl="3" w:tplc="CFFCADB6">
      <w:start w:val="1"/>
      <w:numFmt w:val="decimal"/>
      <w:lvlText w:val="%4."/>
      <w:lvlJc w:val="left"/>
      <w:pPr>
        <w:ind w:left="3087" w:hanging="360"/>
      </w:pPr>
    </w:lvl>
    <w:lvl w:ilvl="4" w:tplc="8E2A423E">
      <w:start w:val="1"/>
      <w:numFmt w:val="lowerLetter"/>
      <w:lvlText w:val="%5."/>
      <w:lvlJc w:val="left"/>
      <w:pPr>
        <w:ind w:left="3807" w:hanging="360"/>
      </w:pPr>
    </w:lvl>
    <w:lvl w:ilvl="5" w:tplc="A07679D4">
      <w:start w:val="1"/>
      <w:numFmt w:val="lowerRoman"/>
      <w:lvlText w:val="%6."/>
      <w:lvlJc w:val="right"/>
      <w:pPr>
        <w:ind w:left="4527" w:hanging="180"/>
      </w:pPr>
    </w:lvl>
    <w:lvl w:ilvl="6" w:tplc="58BA730E">
      <w:start w:val="1"/>
      <w:numFmt w:val="decimal"/>
      <w:lvlText w:val="%7."/>
      <w:lvlJc w:val="left"/>
      <w:pPr>
        <w:ind w:left="5247" w:hanging="360"/>
      </w:pPr>
    </w:lvl>
    <w:lvl w:ilvl="7" w:tplc="800A94E4">
      <w:start w:val="1"/>
      <w:numFmt w:val="lowerLetter"/>
      <w:lvlText w:val="%8."/>
      <w:lvlJc w:val="left"/>
      <w:pPr>
        <w:ind w:left="5967" w:hanging="360"/>
      </w:pPr>
    </w:lvl>
    <w:lvl w:ilvl="8" w:tplc="651E8FE0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94E7D7C"/>
    <w:multiLevelType w:val="hybridMultilevel"/>
    <w:tmpl w:val="85627F82"/>
    <w:lvl w:ilvl="0" w:tplc="009CC23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534635C8">
      <w:start w:val="1"/>
      <w:numFmt w:val="lowerLetter"/>
      <w:lvlText w:val="%2."/>
      <w:lvlJc w:val="left"/>
      <w:pPr>
        <w:ind w:left="2160" w:hanging="360"/>
      </w:pPr>
    </w:lvl>
    <w:lvl w:ilvl="2" w:tplc="BF4EA558">
      <w:start w:val="1"/>
      <w:numFmt w:val="lowerRoman"/>
      <w:lvlText w:val="%3."/>
      <w:lvlJc w:val="right"/>
      <w:pPr>
        <w:ind w:left="2880" w:hanging="180"/>
      </w:pPr>
    </w:lvl>
    <w:lvl w:ilvl="3" w:tplc="AA62EB30">
      <w:start w:val="1"/>
      <w:numFmt w:val="decimal"/>
      <w:lvlText w:val="%4."/>
      <w:lvlJc w:val="left"/>
      <w:pPr>
        <w:ind w:left="3600" w:hanging="360"/>
      </w:pPr>
    </w:lvl>
    <w:lvl w:ilvl="4" w:tplc="36360E7C">
      <w:start w:val="1"/>
      <w:numFmt w:val="lowerLetter"/>
      <w:lvlText w:val="%5."/>
      <w:lvlJc w:val="left"/>
      <w:pPr>
        <w:ind w:left="4320" w:hanging="360"/>
      </w:pPr>
    </w:lvl>
    <w:lvl w:ilvl="5" w:tplc="0D96B13E">
      <w:start w:val="1"/>
      <w:numFmt w:val="lowerRoman"/>
      <w:lvlText w:val="%6."/>
      <w:lvlJc w:val="right"/>
      <w:pPr>
        <w:ind w:left="5040" w:hanging="180"/>
      </w:pPr>
    </w:lvl>
    <w:lvl w:ilvl="6" w:tplc="26FA8E14">
      <w:start w:val="1"/>
      <w:numFmt w:val="decimal"/>
      <w:lvlText w:val="%7."/>
      <w:lvlJc w:val="left"/>
      <w:pPr>
        <w:ind w:left="5760" w:hanging="360"/>
      </w:pPr>
    </w:lvl>
    <w:lvl w:ilvl="7" w:tplc="32D0BD28">
      <w:start w:val="1"/>
      <w:numFmt w:val="lowerLetter"/>
      <w:lvlText w:val="%8."/>
      <w:lvlJc w:val="left"/>
      <w:pPr>
        <w:ind w:left="6480" w:hanging="360"/>
      </w:pPr>
    </w:lvl>
    <w:lvl w:ilvl="8" w:tplc="619E573A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840"/>
    <w:rsid w:val="000237C7"/>
    <w:rsid w:val="0044144E"/>
    <w:rsid w:val="00522804"/>
    <w:rsid w:val="005B76F7"/>
    <w:rsid w:val="007B7FD5"/>
    <w:rsid w:val="00A14840"/>
    <w:rsid w:val="00A915A1"/>
    <w:rsid w:val="00AB2DFE"/>
    <w:rsid w:val="00B67B65"/>
    <w:rsid w:val="00BA2BE2"/>
    <w:rsid w:val="00CF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3271"/>
  <w15:docId w15:val="{3417650D-742C-49E5-82FA-91205399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4">
    <w:name w:val="Цветовое выделение"/>
    <w:uiPriority w:val="99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Pr>
      <w:b w:val="0"/>
      <w:bCs w:val="0"/>
      <w:color w:val="106BB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Arial" w:eastAsiaTheme="minorEastAsia" w:hAnsi="Arial" w:cs="Arial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Arial" w:eastAsiaTheme="minorEastAsia" w:hAnsi="Arial" w:cs="Arial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d">
    <w:name w:val="Нормальный (таблица)"/>
    <w:basedOn w:val="a"/>
    <w:next w:val="a"/>
    <w:uiPriority w:val="99"/>
    <w:pPr>
      <w:ind w:firstLine="0"/>
    </w:pPr>
    <w:rPr>
      <w:rFonts w:eastAsia="Times New Roman"/>
    </w:rPr>
  </w:style>
  <w:style w:type="paragraph" w:customStyle="1" w:styleId="afe">
    <w:name w:val="Прижатый влево"/>
    <w:basedOn w:val="a"/>
    <w:next w:val="a"/>
    <w:uiPriority w:val="99"/>
    <w:pPr>
      <w:ind w:firstLine="0"/>
      <w:jc w:val="left"/>
    </w:pPr>
    <w:rPr>
      <w:rFonts w:eastAsia="Times New Roman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149651&amp;dst=100011&amp;field=134&amp;date=28.03.20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26&amp;n=269690&amp;dst=100025&amp;field=134&amp;date=28.03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4291</Characters>
  <Application>Microsoft Office Word</Application>
  <DocSecurity>4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Марина Викторовна</dc:creator>
  <cp:lastModifiedBy>Ледзинская Наталия Николаевна</cp:lastModifiedBy>
  <cp:revision>2</cp:revision>
  <dcterms:created xsi:type="dcterms:W3CDTF">2023-06-28T09:26:00Z</dcterms:created>
  <dcterms:modified xsi:type="dcterms:W3CDTF">2023-06-28T09:26:00Z</dcterms:modified>
</cp:coreProperties>
</file>